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C7668" w14:textId="5AB92BC4" w:rsidR="00964843" w:rsidRPr="00C973DF" w:rsidRDefault="00964843" w:rsidP="00964843">
      <w:pPr>
        <w:tabs>
          <w:tab w:val="center" w:pos="4536"/>
          <w:tab w:val="right" w:pos="8280"/>
          <w:tab w:val="right" w:pos="9639"/>
        </w:tabs>
        <w:ind w:right="2"/>
        <w:rPr>
          <w:rFonts w:ascii="Arial" w:hAnsi="Arial" w:cs="Arial"/>
          <w:b/>
          <w:bCs/>
          <w:sz w:val="28"/>
        </w:rPr>
      </w:pPr>
      <w:r w:rsidRPr="00DD7FFA">
        <w:rPr>
          <w:rFonts w:ascii="Arial" w:hAnsi="Arial" w:cs="Arial"/>
          <w:b/>
          <w:bCs/>
          <w:sz w:val="28"/>
        </w:rPr>
        <w:t>3GPP T</w:t>
      </w:r>
      <w:r w:rsidR="00FC758F">
        <w:rPr>
          <w:rFonts w:ascii="Arial" w:hAnsi="Arial" w:cs="Arial"/>
          <w:b/>
          <w:bCs/>
          <w:sz w:val="28"/>
        </w:rPr>
        <w:t>SG RAN WG1 #106</w:t>
      </w:r>
      <w:r w:rsidRPr="00C973DF">
        <w:rPr>
          <w:rFonts w:ascii="Arial" w:hAnsi="Arial" w:cs="Arial"/>
          <w:b/>
          <w:bCs/>
          <w:sz w:val="28"/>
        </w:rPr>
        <w:t>e</w:t>
      </w:r>
      <w:r w:rsidRPr="00C973DF">
        <w:rPr>
          <w:rFonts w:ascii="Arial" w:hAnsi="Arial" w:cs="Arial"/>
          <w:b/>
          <w:bCs/>
          <w:sz w:val="28"/>
        </w:rPr>
        <w:tab/>
      </w:r>
      <w:r w:rsidRPr="00C973DF">
        <w:rPr>
          <w:rFonts w:ascii="Arial" w:hAnsi="Arial" w:cs="Arial"/>
          <w:b/>
          <w:bCs/>
          <w:sz w:val="28"/>
        </w:rPr>
        <w:tab/>
      </w:r>
      <w:r w:rsidRPr="00C973DF">
        <w:rPr>
          <w:rFonts w:ascii="Arial" w:hAnsi="Arial" w:cs="Arial"/>
          <w:b/>
          <w:bCs/>
          <w:sz w:val="28"/>
        </w:rPr>
        <w:tab/>
      </w:r>
      <w:r w:rsidRPr="00AC7321">
        <w:rPr>
          <w:rFonts w:ascii="Arial" w:hAnsi="Arial" w:cs="Arial"/>
          <w:b/>
          <w:bCs/>
          <w:sz w:val="28"/>
        </w:rPr>
        <w:t>R1-210</w:t>
      </w:r>
      <w:r w:rsidR="00AC7321" w:rsidRPr="00AC7321">
        <w:rPr>
          <w:rFonts w:ascii="Arial" w:hAnsi="Arial" w:cs="Arial" w:hint="eastAsia"/>
          <w:b/>
          <w:bCs/>
          <w:sz w:val="28"/>
        </w:rPr>
        <w:t>7875</w:t>
      </w:r>
    </w:p>
    <w:p w14:paraId="1D171D98" w14:textId="1E695F43" w:rsidR="00964843" w:rsidRPr="009826D6" w:rsidRDefault="00FC758F" w:rsidP="00964843">
      <w:pPr>
        <w:tabs>
          <w:tab w:val="center" w:pos="4536"/>
          <w:tab w:val="right" w:pos="9072"/>
        </w:tabs>
        <w:rPr>
          <w:rFonts w:ascii="Arial" w:eastAsia="ＭＳ 明朝" w:hAnsi="Arial" w:cs="Arial"/>
          <w:b/>
          <w:bCs/>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xml:space="preserve">, </w:t>
      </w:r>
      <w:r>
        <w:rPr>
          <w:rFonts w:ascii="Arial" w:eastAsia="ＭＳ 明朝" w:hAnsi="Arial" w:cs="Arial" w:hint="eastAsia"/>
          <w:b/>
          <w:bCs/>
          <w:sz w:val="28"/>
        </w:rPr>
        <w:t>August</w:t>
      </w:r>
      <w:r w:rsidR="00964843" w:rsidRPr="00C973DF">
        <w:rPr>
          <w:rFonts w:ascii="Arial" w:eastAsia="ＭＳ 明朝" w:hAnsi="Arial" w:cs="Arial"/>
          <w:b/>
          <w:bCs/>
          <w:sz w:val="28"/>
        </w:rPr>
        <w:t xml:space="preserve"> 1</w:t>
      </w:r>
      <w:r>
        <w:rPr>
          <w:rFonts w:ascii="Arial" w:eastAsia="ＭＳ 明朝" w:hAnsi="Arial" w:cs="Arial"/>
          <w:b/>
          <w:bCs/>
          <w:sz w:val="28"/>
        </w:rPr>
        <w:t>6</w:t>
      </w:r>
      <w:r w:rsidR="00964843" w:rsidRPr="00C973DF">
        <w:rPr>
          <w:rFonts w:ascii="Arial" w:eastAsia="ＭＳ 明朝" w:hAnsi="Arial" w:cs="Arial"/>
          <w:b/>
          <w:bCs/>
          <w:sz w:val="28"/>
          <w:vertAlign w:val="superscript"/>
        </w:rPr>
        <w:t>th</w:t>
      </w:r>
      <w:r w:rsidR="00964843" w:rsidRPr="00C973DF">
        <w:rPr>
          <w:rFonts w:ascii="Arial" w:eastAsia="ＭＳ 明朝" w:hAnsi="Arial" w:cs="Arial"/>
          <w:b/>
          <w:bCs/>
          <w:sz w:val="28"/>
        </w:rPr>
        <w:t xml:space="preserve"> – 27</w:t>
      </w:r>
      <w:r w:rsidR="00964843" w:rsidRPr="00C973DF">
        <w:rPr>
          <w:rFonts w:ascii="Arial" w:eastAsia="ＭＳ 明朝" w:hAnsi="Arial" w:cs="Arial"/>
          <w:b/>
          <w:bCs/>
          <w:sz w:val="28"/>
          <w:vertAlign w:val="superscript"/>
        </w:rPr>
        <w:t>th</w:t>
      </w:r>
      <w:r w:rsidR="00964843" w:rsidRPr="00C973DF">
        <w:rPr>
          <w:rFonts w:ascii="Arial" w:eastAsia="ＭＳ 明朝" w:hAnsi="Arial" w:cs="Arial"/>
          <w:b/>
          <w:bCs/>
          <w:sz w:val="28"/>
        </w:rPr>
        <w:t>, 2021</w:t>
      </w:r>
    </w:p>
    <w:p w14:paraId="07210D9E" w14:textId="77777777" w:rsidR="003F1BAF" w:rsidRPr="00964843"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7CA84A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6E4D63">
        <w:rPr>
          <w:sz w:val="24"/>
          <w:lang w:val="en-US"/>
        </w:rPr>
        <w:t>PU</w:t>
      </w:r>
      <w:r w:rsidR="006E4D63">
        <w:rPr>
          <w:rFonts w:hint="eastAsia"/>
          <w:sz w:val="24"/>
          <w:lang w:val="en-US" w:eastAsia="ja-JP"/>
        </w:rPr>
        <w:t>C</w:t>
      </w:r>
      <w:r w:rsidR="00DB7C55" w:rsidRPr="00DB7C55">
        <w:rPr>
          <w:sz w:val="24"/>
          <w:lang w:val="en-US"/>
        </w:rPr>
        <w:t>CH enhancements</w:t>
      </w:r>
      <w:r w:rsidR="006E4D63">
        <w:rPr>
          <w:sz w:val="24"/>
          <w:lang w:val="en-US"/>
        </w:rPr>
        <w:t xml:space="preserve"> for coverage enhancement</w:t>
      </w:r>
    </w:p>
    <w:p w14:paraId="33948831" w14:textId="474A7FC9"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6E4D63">
        <w:rPr>
          <w:sz w:val="24"/>
          <w:lang w:val="en-US"/>
        </w:rPr>
        <w:t>8.8.2</w:t>
      </w:r>
      <w:r w:rsidR="00DB7C55" w:rsidRPr="00DB7C55">
        <w:rPr>
          <w:sz w:val="24"/>
          <w:lang w:val="en-US"/>
        </w:rPr>
        <w:t xml:space="preserve"> </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1A64AB54" w:rsidR="001D2A61" w:rsidRDefault="001D2A61" w:rsidP="00266986">
      <w:pPr>
        <w:pStyle w:val="1"/>
        <w:numPr>
          <w:ilvl w:val="0"/>
          <w:numId w:val="6"/>
        </w:numPr>
        <w:tabs>
          <w:tab w:val="num" w:pos="425"/>
        </w:tabs>
        <w:spacing w:before="180" w:after="120"/>
        <w:ind w:left="0" w:firstLine="0"/>
        <w:jc w:val="both"/>
        <w:rPr>
          <w:rFonts w:eastAsia="ＭＳ 明朝"/>
          <w:b/>
          <w:bCs/>
          <w:szCs w:val="24"/>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650FBB67" w14:textId="282295FF" w:rsidR="0003376C" w:rsidRPr="00964843" w:rsidRDefault="00315BDB" w:rsidP="00964843">
      <w:pPr>
        <w:pStyle w:val="1"/>
        <w:spacing w:before="180" w:after="120"/>
        <w:jc w:val="both"/>
        <w:rPr>
          <w:sz w:val="22"/>
          <w:szCs w:val="22"/>
        </w:rPr>
      </w:pPr>
      <w:r w:rsidRPr="007852FC">
        <w:rPr>
          <w:rFonts w:ascii="Times New Roman" w:hAnsi="Times New Roman"/>
          <w:sz w:val="22"/>
          <w:szCs w:val="22"/>
          <w:lang w:val="en-US"/>
        </w:rPr>
        <w:t>At the RAN1#90-e meeting</w:t>
      </w:r>
      <w:r w:rsidR="007E2D01" w:rsidRPr="007852FC">
        <w:rPr>
          <w:rFonts w:ascii="Times New Roman" w:hAnsi="Times New Roman"/>
          <w:sz w:val="22"/>
          <w:szCs w:val="22"/>
          <w:lang w:val="en-US"/>
        </w:rPr>
        <w:t xml:space="preserve">, </w:t>
      </w:r>
      <w:r w:rsidR="0037659D">
        <w:rPr>
          <w:rFonts w:ascii="Times New Roman" w:hAnsi="Times New Roman"/>
          <w:sz w:val="22"/>
          <w:szCs w:val="22"/>
          <w:lang w:val="en-US"/>
        </w:rPr>
        <w:t xml:space="preserve">a new </w:t>
      </w:r>
      <w:r w:rsidR="0037659D" w:rsidRPr="0037659D">
        <w:rPr>
          <w:rFonts w:ascii="Times New Roman" w:hAnsi="Times New Roman"/>
          <w:sz w:val="22"/>
          <w:szCs w:val="22"/>
          <w:lang w:val="en-US"/>
        </w:rPr>
        <w:t>WID [1] on “NR coverage enhancements” was approved.</w:t>
      </w:r>
      <w:r w:rsidR="00964843">
        <w:rPr>
          <w:rFonts w:ascii="Times New Roman" w:hAnsi="Times New Roman"/>
          <w:sz w:val="22"/>
          <w:szCs w:val="22"/>
          <w:lang w:val="en-US"/>
        </w:rPr>
        <w:t xml:space="preserve"> </w:t>
      </w:r>
      <w:r w:rsidR="00964843" w:rsidRPr="00964843">
        <w:rPr>
          <w:rFonts w:ascii="Times New Roman" w:hAnsi="Times New Roman"/>
          <w:sz w:val="22"/>
          <w:szCs w:val="22"/>
          <w:lang w:val="en-US"/>
        </w:rPr>
        <w:t>In this contribution, we discuss on the potential techniques for coverage enhancements for PUCCH.</w:t>
      </w:r>
    </w:p>
    <w:p w14:paraId="763EDAF0" w14:textId="77777777" w:rsidR="002B07F3" w:rsidRPr="0003376C" w:rsidRDefault="002B07F3" w:rsidP="00127DA7">
      <w:pPr>
        <w:spacing w:afterLines="50" w:after="120"/>
        <w:jc w:val="both"/>
        <w:rPr>
          <w:rFonts w:eastAsiaTheme="minorEastAsia"/>
          <w:sz w:val="22"/>
          <w:szCs w:val="22"/>
          <w:lang w:val="en-US"/>
        </w:rPr>
      </w:pPr>
    </w:p>
    <w:p w14:paraId="0DDCE2F2" w14:textId="1FE1ED9F" w:rsidR="009517C5" w:rsidRPr="009C7E34" w:rsidRDefault="00101A83" w:rsidP="00E7441E">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6E4D63">
        <w:rPr>
          <w:rFonts w:eastAsia="ＭＳ 明朝"/>
          <w:b/>
          <w:bCs/>
          <w:szCs w:val="24"/>
          <w:lang w:val="en-US"/>
        </w:rPr>
        <w:t>PUCCH</w:t>
      </w:r>
      <w:r w:rsidR="00E7441E" w:rsidRPr="00E7441E">
        <w:rPr>
          <w:rFonts w:eastAsia="ＭＳ 明朝"/>
          <w:b/>
          <w:bCs/>
          <w:szCs w:val="24"/>
          <w:lang w:val="en-US"/>
        </w:rPr>
        <w:t xml:space="preserve"> enhancements</w:t>
      </w:r>
    </w:p>
    <w:p w14:paraId="33DC93EE" w14:textId="1236690D" w:rsidR="0088133A" w:rsidRPr="00D25C5B" w:rsidRDefault="0088133A" w:rsidP="0088133A">
      <w:pPr>
        <w:pStyle w:val="2"/>
        <w:rPr>
          <w:b/>
          <w:sz w:val="22"/>
          <w:szCs w:val="22"/>
          <w:lang w:val="en-US"/>
        </w:rPr>
      </w:pPr>
      <w:r>
        <w:rPr>
          <w:b/>
          <w:sz w:val="22"/>
          <w:szCs w:val="22"/>
          <w:lang w:val="en-US"/>
        </w:rPr>
        <w:t>2.1</w:t>
      </w:r>
      <w:r w:rsidRPr="00D25C5B">
        <w:rPr>
          <w:b/>
          <w:sz w:val="22"/>
          <w:szCs w:val="22"/>
          <w:lang w:val="en-US"/>
        </w:rPr>
        <w:t xml:space="preserve"> </w:t>
      </w:r>
      <w:r w:rsidR="006E4D63">
        <w:rPr>
          <w:b/>
          <w:sz w:val="22"/>
          <w:szCs w:val="22"/>
          <w:lang w:val="en-US"/>
        </w:rPr>
        <w:t>Dynamic PUCCH repetition factor indication</w:t>
      </w:r>
      <w:r w:rsidR="0066270D">
        <w:rPr>
          <w:b/>
          <w:sz w:val="22"/>
          <w:szCs w:val="22"/>
          <w:lang w:val="en-US"/>
        </w:rPr>
        <w:t xml:space="preserve"> </w:t>
      </w:r>
    </w:p>
    <w:p w14:paraId="18E909D2" w14:textId="3FA930D6" w:rsidR="00114724" w:rsidRDefault="00FC758F" w:rsidP="00114724">
      <w:pPr>
        <w:spacing w:afterLines="50" w:after="120"/>
        <w:jc w:val="both"/>
        <w:rPr>
          <w:sz w:val="22"/>
          <w:szCs w:val="22"/>
          <w:lang w:val="en-US"/>
        </w:rPr>
      </w:pPr>
      <w:r>
        <w:rPr>
          <w:rFonts w:eastAsiaTheme="minorEastAsia"/>
          <w:sz w:val="22"/>
          <w:szCs w:val="22"/>
          <w:lang w:val="en-US"/>
        </w:rPr>
        <w:t>At the RAN1#105</w:t>
      </w:r>
      <w:r w:rsidR="00114724" w:rsidRPr="002E1A04">
        <w:rPr>
          <w:rFonts w:eastAsiaTheme="minorEastAsia"/>
          <w:sz w:val="22"/>
          <w:szCs w:val="22"/>
          <w:lang w:val="en-US"/>
        </w:rPr>
        <w:t xml:space="preserve">-e meeting, </w:t>
      </w:r>
      <w:r w:rsidR="00114724">
        <w:rPr>
          <w:rFonts w:eastAsiaTheme="minorEastAsia"/>
          <w:sz w:val="22"/>
          <w:szCs w:val="22"/>
          <w:lang w:val="en-US"/>
        </w:rPr>
        <w:t xml:space="preserve">dynamic PUCCH repetition factor indication </w:t>
      </w:r>
      <w:r w:rsidR="00114724" w:rsidRPr="002E1A04">
        <w:rPr>
          <w:rFonts w:eastAsiaTheme="minorEastAsia"/>
          <w:sz w:val="22"/>
          <w:szCs w:val="22"/>
          <w:lang w:val="en-US"/>
        </w:rPr>
        <w:t xml:space="preserve">was discussed and following </w:t>
      </w:r>
      <w:r>
        <w:rPr>
          <w:rFonts w:eastAsiaTheme="minorEastAsia"/>
          <w:sz w:val="22"/>
          <w:szCs w:val="22"/>
          <w:lang w:val="en-US"/>
        </w:rPr>
        <w:t>working assumption</w:t>
      </w:r>
      <w:r w:rsidR="00114724" w:rsidRPr="002E1A04">
        <w:rPr>
          <w:rFonts w:eastAsiaTheme="minorEastAsia"/>
          <w:sz w:val="22"/>
          <w:szCs w:val="22"/>
          <w:lang w:val="en-US"/>
        </w:rPr>
        <w:t xml:space="preserve"> </w:t>
      </w:r>
      <w:r w:rsidR="00114724">
        <w:rPr>
          <w:rFonts w:eastAsiaTheme="minorEastAsia"/>
          <w:sz w:val="22"/>
          <w:szCs w:val="22"/>
          <w:lang w:val="en-US"/>
        </w:rPr>
        <w:t>was</w:t>
      </w:r>
      <w:r w:rsidR="00114724" w:rsidRPr="002E1A04">
        <w:rPr>
          <w:rFonts w:eastAsiaTheme="minorEastAsia"/>
          <w:sz w:val="22"/>
          <w:szCs w:val="22"/>
          <w:lang w:val="en-US"/>
        </w:rPr>
        <w:t xml:space="preserve"> made</w:t>
      </w:r>
      <w:r w:rsidR="00114724">
        <w:rPr>
          <w:rFonts w:eastAsiaTheme="minorEastAsia"/>
          <w:sz w:val="22"/>
          <w:szCs w:val="22"/>
          <w:lang w:val="en-US"/>
        </w:rPr>
        <w:t xml:space="preserve"> </w:t>
      </w:r>
      <w:r w:rsidR="00114724" w:rsidRPr="002E1A04">
        <w:rPr>
          <w:rFonts w:eastAsiaTheme="minorEastAsia"/>
          <w:sz w:val="22"/>
          <w:szCs w:val="22"/>
          <w:lang w:val="en-US"/>
        </w:rPr>
        <w:t>[2].</w:t>
      </w:r>
    </w:p>
    <w:p w14:paraId="3F2A7244" w14:textId="77777777" w:rsidR="00114724" w:rsidRPr="00C07D69" w:rsidRDefault="00114724" w:rsidP="00114724">
      <w:pPr>
        <w:spacing w:afterLines="50" w:after="120"/>
        <w:jc w:val="center"/>
        <w:rPr>
          <w:sz w:val="22"/>
          <w:szCs w:val="22"/>
          <w:lang w:val="en-US"/>
        </w:rPr>
      </w:pPr>
      <w:r w:rsidRPr="00E35CCF">
        <w:rPr>
          <w:rFonts w:eastAsia="SimSun"/>
          <w:noProof/>
          <w:lang w:val="en-US"/>
        </w:rPr>
        <mc:AlternateContent>
          <mc:Choice Requires="wps">
            <w:drawing>
              <wp:inline distT="0" distB="0" distL="0" distR="0" wp14:anchorId="57241094" wp14:editId="1D9CD37C">
                <wp:extent cx="5834380" cy="1404620"/>
                <wp:effectExtent l="0" t="0" r="13970" b="22860"/>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8B74C58" w14:textId="77777777" w:rsidR="00FC758F" w:rsidRPr="00FC758F" w:rsidRDefault="00FC758F" w:rsidP="00FC758F">
                            <w:pPr>
                              <w:rPr>
                                <w:sz w:val="21"/>
                                <w:szCs w:val="21"/>
                              </w:rPr>
                            </w:pPr>
                            <w:r w:rsidRPr="00FC758F">
                              <w:rPr>
                                <w:sz w:val="21"/>
                                <w:szCs w:val="21"/>
                                <w:highlight w:val="darkYellow"/>
                              </w:rPr>
                              <w:t>Working assumption</w:t>
                            </w:r>
                            <w:r w:rsidRPr="00FC758F">
                              <w:rPr>
                                <w:sz w:val="21"/>
                                <w:szCs w:val="21"/>
                              </w:rPr>
                              <w:t xml:space="preserve">: In Rel-17, for a PUCCH with associated scheduling DCI, support the following for dynamic PUCCH repetition factor indication. </w:t>
                            </w:r>
                          </w:p>
                          <w:p w14:paraId="5AF8AAD4" w14:textId="77777777" w:rsidR="00FC758F" w:rsidRPr="00FC758F" w:rsidRDefault="00FC758F" w:rsidP="00FC758F">
                            <w:pPr>
                              <w:pStyle w:val="aff6"/>
                              <w:numPr>
                                <w:ilvl w:val="0"/>
                                <w:numId w:val="33"/>
                              </w:numPr>
                              <w:spacing w:line="280" w:lineRule="atLeast"/>
                              <w:ind w:leftChars="0"/>
                              <w:rPr>
                                <w:sz w:val="21"/>
                                <w:szCs w:val="21"/>
                                <w:lang w:eastAsia="en-US"/>
                              </w:rPr>
                            </w:pPr>
                            <w:r w:rsidRPr="00FC758F">
                              <w:rPr>
                                <w:sz w:val="21"/>
                                <w:szCs w:val="21"/>
                              </w:rPr>
                              <w:t xml:space="preserve">Enhance RRC </w:t>
                            </w:r>
                            <w:proofErr w:type="spellStart"/>
                            <w:r w:rsidRPr="00FC758F">
                              <w:rPr>
                                <w:sz w:val="21"/>
                                <w:szCs w:val="21"/>
                              </w:rPr>
                              <w:t>signaling</w:t>
                            </w:r>
                            <w:proofErr w:type="spellEnd"/>
                            <w:r w:rsidRPr="00FC758F">
                              <w:rPr>
                                <w:sz w:val="21"/>
                                <w:szCs w:val="21"/>
                              </w:rPr>
                              <w:t xml:space="preserve">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4B64EDBC" w14:textId="755C8D5B" w:rsidR="00114724" w:rsidRPr="00FC758F" w:rsidRDefault="00FC758F" w:rsidP="00FC758F">
                            <w:pPr>
                              <w:pStyle w:val="aff6"/>
                              <w:numPr>
                                <w:ilvl w:val="1"/>
                                <w:numId w:val="33"/>
                              </w:numPr>
                              <w:spacing w:line="280" w:lineRule="atLeast"/>
                              <w:ind w:leftChars="0"/>
                              <w:rPr>
                                <w:sz w:val="21"/>
                                <w:szCs w:val="21"/>
                              </w:rPr>
                            </w:pPr>
                            <w:r w:rsidRPr="00FC758F">
                              <w:rPr>
                                <w:sz w:val="21"/>
                                <w:szCs w:val="21"/>
                              </w:rPr>
                              <w:t xml:space="preserve">FFS: RRC </w:t>
                            </w:r>
                            <w:proofErr w:type="spellStart"/>
                            <w:r w:rsidRPr="00FC758F">
                              <w:rPr>
                                <w:sz w:val="21"/>
                                <w:szCs w:val="21"/>
                              </w:rPr>
                              <w:t>signaling</w:t>
                            </w:r>
                            <w:proofErr w:type="spellEnd"/>
                            <w:r w:rsidRPr="00FC758F">
                              <w:rPr>
                                <w:sz w:val="21"/>
                                <w:szCs w:val="21"/>
                              </w:rPr>
                              <w:t xml:space="preserve"> enhancement details</w:t>
                            </w:r>
                          </w:p>
                        </w:txbxContent>
                      </wps:txbx>
                      <wps:bodyPr rot="0" vert="horz" wrap="square" lIns="91440" tIns="45720" rIns="91440" bIns="45720" anchor="t" anchorCtr="0">
                        <a:spAutoFit/>
                      </wps:bodyPr>
                    </wps:wsp>
                  </a:graphicData>
                </a:graphic>
              </wp:inline>
            </w:drawing>
          </mc:Choice>
          <mc:Fallback>
            <w:pict>
              <v:shapetype w14:anchorId="57241094"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">
                <v:textbox style="mso-fit-shape-to-text:t">
                  <w:txbxContent>
                    <w:p w14:paraId="68B74C58" w14:textId="77777777" w:rsidR="00FC758F" w:rsidRPr="00FC758F" w:rsidRDefault="00FC758F" w:rsidP="00FC758F">
                      <w:pPr>
                        <w:rPr>
                          <w:sz w:val="21"/>
                          <w:szCs w:val="21"/>
                        </w:rPr>
                      </w:pPr>
                      <w:r w:rsidRPr="00FC758F">
                        <w:rPr>
                          <w:sz w:val="21"/>
                          <w:szCs w:val="21"/>
                          <w:highlight w:val="darkYellow"/>
                        </w:rPr>
                        <w:t>Working assumption</w:t>
                      </w:r>
                      <w:r w:rsidRPr="00FC758F">
                        <w:rPr>
                          <w:sz w:val="21"/>
                          <w:szCs w:val="21"/>
                        </w:rPr>
                        <w:t xml:space="preserve">: In Rel-17, for a PUCCH with associated scheduling DCI, support the following for dynamic PUCCH repetition factor indication. </w:t>
                      </w:r>
                    </w:p>
                    <w:p w14:paraId="5AF8AAD4" w14:textId="77777777" w:rsidR="00FC758F" w:rsidRPr="00FC758F" w:rsidRDefault="00FC758F" w:rsidP="00FC758F">
                      <w:pPr>
                        <w:pStyle w:val="aff6"/>
                        <w:numPr>
                          <w:ilvl w:val="0"/>
                          <w:numId w:val="33"/>
                        </w:numPr>
                        <w:spacing w:line="280" w:lineRule="atLeast"/>
                        <w:ind w:leftChars="0"/>
                        <w:rPr>
                          <w:sz w:val="21"/>
                          <w:szCs w:val="21"/>
                          <w:lang w:eastAsia="en-US"/>
                        </w:rPr>
                      </w:pPr>
                      <w:r w:rsidRPr="00FC758F">
                        <w:rPr>
                          <w:sz w:val="21"/>
                          <w:szCs w:val="21"/>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4B64EDBC" w14:textId="755C8D5B" w:rsidR="00114724" w:rsidRPr="00FC758F" w:rsidRDefault="00FC758F" w:rsidP="00FC758F">
                      <w:pPr>
                        <w:pStyle w:val="aff6"/>
                        <w:numPr>
                          <w:ilvl w:val="1"/>
                          <w:numId w:val="33"/>
                        </w:numPr>
                        <w:spacing w:line="280" w:lineRule="atLeast"/>
                        <w:ind w:leftChars="0"/>
                        <w:rPr>
                          <w:rFonts w:hint="eastAsia"/>
                          <w:sz w:val="21"/>
                          <w:szCs w:val="21"/>
                        </w:rPr>
                      </w:pPr>
                      <w:r w:rsidRPr="00FC758F">
                        <w:rPr>
                          <w:sz w:val="21"/>
                          <w:szCs w:val="21"/>
                        </w:rPr>
                        <w:t>FFS: RRC signaling enhancement details</w:t>
                      </w:r>
                    </w:p>
                  </w:txbxContent>
                </v:textbox>
                <w10:anchorlock/>
              </v:shape>
            </w:pict>
          </mc:Fallback>
        </mc:AlternateContent>
      </w:r>
    </w:p>
    <w:p w14:paraId="5A6E5E4A" w14:textId="6119CFE9" w:rsidR="00114724" w:rsidRDefault="00114724" w:rsidP="00114724">
      <w:pPr>
        <w:spacing w:afterLines="50" w:after="120"/>
        <w:rPr>
          <w:sz w:val="22"/>
          <w:szCs w:val="22"/>
          <w:lang w:val="en-US"/>
        </w:rPr>
      </w:pPr>
    </w:p>
    <w:p w14:paraId="364A15FB" w14:textId="106F4D66" w:rsidR="00FC758F" w:rsidRDefault="00FC758F" w:rsidP="00114724">
      <w:pPr>
        <w:spacing w:afterLines="50" w:after="120"/>
        <w:rPr>
          <w:sz w:val="22"/>
          <w:szCs w:val="22"/>
          <w:lang w:val="en-US"/>
        </w:rPr>
      </w:pPr>
      <w:r>
        <w:rPr>
          <w:rFonts w:hint="eastAsia"/>
          <w:sz w:val="22"/>
          <w:szCs w:val="22"/>
          <w:lang w:val="en-US"/>
        </w:rPr>
        <w:t>T</w:t>
      </w:r>
      <w:r>
        <w:rPr>
          <w:sz w:val="22"/>
          <w:szCs w:val="22"/>
          <w:lang w:val="en-US"/>
        </w:rPr>
        <w:t xml:space="preserve">he FFS point of the working assumption is the RRC signaling enhancement details for the dynamic PUCCH repetition factor indication. The PUCCH repetition factures are going to be configured per PUCCH resource, so that they can be configured in the PUCCH resources field in </w:t>
      </w:r>
      <w:r w:rsidRPr="00FC758F">
        <w:rPr>
          <w:i/>
          <w:sz w:val="22"/>
          <w:szCs w:val="22"/>
          <w:lang w:val="en-US"/>
        </w:rPr>
        <w:t>PUCCH-</w:t>
      </w:r>
      <w:proofErr w:type="spellStart"/>
      <w:r w:rsidRPr="00FC758F">
        <w:rPr>
          <w:i/>
          <w:sz w:val="22"/>
          <w:szCs w:val="22"/>
          <w:lang w:val="en-US"/>
        </w:rPr>
        <w:t>Config</w:t>
      </w:r>
      <w:proofErr w:type="spellEnd"/>
      <w:r>
        <w:rPr>
          <w:sz w:val="22"/>
          <w:szCs w:val="22"/>
          <w:lang w:val="en-US"/>
        </w:rPr>
        <w:t xml:space="preserve"> information element as described in Fig. 1. </w:t>
      </w:r>
    </w:p>
    <w:p w14:paraId="329EBA3D" w14:textId="1F6D9881" w:rsidR="00FC758F" w:rsidRDefault="00FC758F" w:rsidP="00114724">
      <w:pPr>
        <w:spacing w:afterLines="50" w:after="120"/>
        <w:rPr>
          <w:sz w:val="22"/>
          <w:szCs w:val="22"/>
          <w:lang w:val="en-US"/>
        </w:rPr>
      </w:pPr>
    </w:p>
    <w:p w14:paraId="4A804D4D" w14:textId="56C45437" w:rsidR="00FC758F" w:rsidRDefault="00FC758F" w:rsidP="00114724">
      <w:pPr>
        <w:spacing w:afterLines="50" w:after="120"/>
        <w:rPr>
          <w:sz w:val="22"/>
          <w:szCs w:val="22"/>
          <w:lang w:val="en-US"/>
        </w:rPr>
      </w:pPr>
      <w:r w:rsidRPr="00FC758F">
        <w:rPr>
          <w:noProof/>
          <w:sz w:val="22"/>
          <w:szCs w:val="22"/>
          <w:lang w:val="en-US"/>
        </w:rPr>
        <w:drawing>
          <wp:inline distT="0" distB="0" distL="0" distR="0" wp14:anchorId="44DF9B85" wp14:editId="4B50A5AB">
            <wp:extent cx="6332220" cy="1812290"/>
            <wp:effectExtent l="0" t="0" r="0" b="0"/>
            <wp:docPr id="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pic:cNvPicPr>
                      <a:picLocks noChangeAspect="1"/>
                    </pic:cNvPicPr>
                  </pic:nvPicPr>
                  <pic:blipFill>
                    <a:blip r:embed="rId7"/>
                    <a:stretch>
                      <a:fillRect/>
                    </a:stretch>
                  </pic:blipFill>
                  <pic:spPr>
                    <a:xfrm>
                      <a:off x="0" y="0"/>
                      <a:ext cx="6332220" cy="1812290"/>
                    </a:xfrm>
                    <a:prstGeom prst="rect">
                      <a:avLst/>
                    </a:prstGeom>
                  </pic:spPr>
                </pic:pic>
              </a:graphicData>
            </a:graphic>
          </wp:inline>
        </w:drawing>
      </w:r>
    </w:p>
    <w:p w14:paraId="6A2177EA" w14:textId="21142EA4" w:rsidR="00FC758F" w:rsidRDefault="00FC758F" w:rsidP="00FC758F">
      <w:pPr>
        <w:spacing w:afterLines="50" w:after="120"/>
        <w:jc w:val="center"/>
        <w:rPr>
          <w:sz w:val="22"/>
          <w:szCs w:val="22"/>
          <w:lang w:val="en-US"/>
        </w:rPr>
      </w:pPr>
      <w:r w:rsidRPr="00FC758F">
        <w:rPr>
          <w:b/>
          <w:sz w:val="22"/>
          <w:szCs w:val="22"/>
          <w:lang w:val="en-US"/>
        </w:rPr>
        <w:t>Figure 1.</w:t>
      </w:r>
      <w:r w:rsidRPr="00FC758F">
        <w:rPr>
          <w:sz w:val="22"/>
          <w:szCs w:val="22"/>
          <w:lang w:val="en-US"/>
        </w:rPr>
        <w:t xml:space="preserve"> </w:t>
      </w:r>
      <w:r>
        <w:rPr>
          <w:rFonts w:eastAsia="游明朝" w:hint="eastAsia"/>
          <w:sz w:val="22"/>
          <w:szCs w:val="22"/>
        </w:rPr>
        <w:t xml:space="preserve">Example of </w:t>
      </w:r>
      <w:r>
        <w:rPr>
          <w:rFonts w:eastAsia="游明朝"/>
          <w:sz w:val="22"/>
          <w:szCs w:val="22"/>
        </w:rPr>
        <w:t xml:space="preserve">configuration for PUCCH repetition factures per PUCCH resource </w:t>
      </w:r>
      <w:r>
        <w:rPr>
          <w:rFonts w:eastAsia="游明朝" w:hint="eastAsia"/>
          <w:sz w:val="22"/>
          <w:szCs w:val="22"/>
        </w:rPr>
        <w:t xml:space="preserve">in </w:t>
      </w:r>
      <w:r w:rsidRPr="00FC758F">
        <w:rPr>
          <w:rFonts w:eastAsia="游明朝"/>
          <w:i/>
          <w:sz w:val="22"/>
          <w:szCs w:val="22"/>
        </w:rPr>
        <w:t xml:space="preserve">PUCCH </w:t>
      </w:r>
      <w:proofErr w:type="spellStart"/>
      <w:r w:rsidRPr="00FC758F">
        <w:rPr>
          <w:rFonts w:eastAsia="游明朝"/>
          <w:i/>
          <w:sz w:val="22"/>
          <w:szCs w:val="22"/>
        </w:rPr>
        <w:t>Config</w:t>
      </w:r>
      <w:proofErr w:type="spellEnd"/>
      <w:r w:rsidRPr="00FC758F">
        <w:rPr>
          <w:rFonts w:eastAsia="游明朝"/>
          <w:i/>
          <w:sz w:val="22"/>
          <w:szCs w:val="22"/>
        </w:rPr>
        <w:t xml:space="preserve"> </w:t>
      </w:r>
      <w:r>
        <w:rPr>
          <w:rFonts w:eastAsia="游明朝"/>
          <w:sz w:val="22"/>
          <w:szCs w:val="22"/>
        </w:rPr>
        <w:t>IE</w:t>
      </w:r>
    </w:p>
    <w:p w14:paraId="33110203" w14:textId="71FCE3E2" w:rsidR="00771269" w:rsidRPr="00B40A25" w:rsidRDefault="00771269" w:rsidP="00CA6415">
      <w:pPr>
        <w:spacing w:afterLines="50" w:after="120"/>
        <w:rPr>
          <w:sz w:val="22"/>
          <w:szCs w:val="22"/>
          <w:lang w:val="en-US"/>
        </w:rPr>
      </w:pPr>
    </w:p>
    <w:p w14:paraId="5FF575E9" w14:textId="67BE7E3F" w:rsidR="00114724" w:rsidRPr="00114724" w:rsidRDefault="00771269" w:rsidP="00114724">
      <w:pPr>
        <w:spacing w:afterLines="50" w:after="120"/>
        <w:jc w:val="both"/>
        <w:rPr>
          <w:rFonts w:eastAsia="游明朝"/>
          <w:b/>
          <w:bCs/>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sidR="00FC758F">
        <w:rPr>
          <w:rFonts w:eastAsia="游明朝"/>
          <w:b/>
          <w:bCs/>
          <w:sz w:val="22"/>
          <w:szCs w:val="22"/>
          <w:lang w:val="en-US"/>
        </w:rPr>
        <w:t xml:space="preserve">PUCCH repetition factures can be configured in the PUCCH resource field in </w:t>
      </w:r>
      <w:r w:rsidR="00FC758F" w:rsidRPr="00FC758F">
        <w:rPr>
          <w:rFonts w:eastAsia="游明朝"/>
          <w:b/>
          <w:bCs/>
          <w:i/>
          <w:sz w:val="22"/>
          <w:szCs w:val="22"/>
          <w:lang w:val="en-US"/>
        </w:rPr>
        <w:t>PUCCH-</w:t>
      </w:r>
      <w:proofErr w:type="spellStart"/>
      <w:r w:rsidR="00FC758F" w:rsidRPr="00FC758F">
        <w:rPr>
          <w:rFonts w:eastAsia="游明朝"/>
          <w:b/>
          <w:bCs/>
          <w:i/>
          <w:sz w:val="22"/>
          <w:szCs w:val="22"/>
          <w:lang w:val="en-US"/>
        </w:rPr>
        <w:t>Config</w:t>
      </w:r>
      <w:proofErr w:type="spellEnd"/>
      <w:r w:rsidR="00FC758F">
        <w:rPr>
          <w:rFonts w:eastAsia="游明朝"/>
          <w:b/>
          <w:bCs/>
          <w:sz w:val="22"/>
          <w:szCs w:val="22"/>
          <w:lang w:val="en-US"/>
        </w:rPr>
        <w:t xml:space="preserve"> IE.</w:t>
      </w:r>
    </w:p>
    <w:p w14:paraId="0CDD8832" w14:textId="6CF63D58" w:rsidR="0066270D" w:rsidRDefault="0066270D" w:rsidP="0066270D">
      <w:pPr>
        <w:spacing w:afterLines="50" w:after="120"/>
        <w:jc w:val="both"/>
        <w:rPr>
          <w:b/>
          <w:sz w:val="22"/>
          <w:szCs w:val="22"/>
          <w:u w:val="single"/>
          <w:lang w:val="en-US"/>
        </w:rPr>
      </w:pPr>
    </w:p>
    <w:p w14:paraId="3D9C3A27" w14:textId="712E6F40" w:rsidR="0066270D" w:rsidRDefault="0066270D" w:rsidP="0066270D">
      <w:pPr>
        <w:pStyle w:val="2"/>
        <w:rPr>
          <w:b/>
          <w:sz w:val="22"/>
          <w:szCs w:val="22"/>
        </w:rPr>
      </w:pPr>
      <w:r>
        <w:rPr>
          <w:b/>
          <w:sz w:val="22"/>
          <w:szCs w:val="22"/>
          <w:lang w:val="en-US"/>
        </w:rPr>
        <w:t>2.2</w:t>
      </w:r>
      <w:r w:rsidRPr="00D25C5B">
        <w:rPr>
          <w:b/>
          <w:sz w:val="22"/>
          <w:szCs w:val="22"/>
          <w:lang w:val="en-US"/>
        </w:rPr>
        <w:t xml:space="preserve"> </w:t>
      </w:r>
      <w:r w:rsidR="006E4D63" w:rsidRPr="006E4D63">
        <w:rPr>
          <w:b/>
          <w:sz w:val="22"/>
          <w:szCs w:val="22"/>
        </w:rPr>
        <w:t>DMRS bundling across PUCCH repetitions</w:t>
      </w:r>
    </w:p>
    <w:p w14:paraId="2E3C560A" w14:textId="14D66305" w:rsidR="00782AA9" w:rsidRDefault="00D30AB4" w:rsidP="00782AA9">
      <w:pPr>
        <w:spacing w:afterLines="50" w:after="120"/>
        <w:jc w:val="both"/>
        <w:rPr>
          <w:sz w:val="22"/>
          <w:szCs w:val="22"/>
          <w:lang w:val="en-US"/>
        </w:rPr>
      </w:pPr>
      <w:r>
        <w:rPr>
          <w:rFonts w:eastAsiaTheme="minorEastAsia"/>
          <w:sz w:val="22"/>
          <w:szCs w:val="22"/>
          <w:lang w:val="en-US"/>
        </w:rPr>
        <w:t>At the RAN1#105</w:t>
      </w:r>
      <w:r w:rsidR="00782AA9" w:rsidRPr="002E1A04">
        <w:rPr>
          <w:rFonts w:eastAsiaTheme="minorEastAsia"/>
          <w:sz w:val="22"/>
          <w:szCs w:val="22"/>
          <w:lang w:val="en-US"/>
        </w:rPr>
        <w:t xml:space="preserve">-e meeting, </w:t>
      </w:r>
      <w:r w:rsidR="00782AA9">
        <w:rPr>
          <w:rFonts w:eastAsiaTheme="minorEastAsia"/>
          <w:sz w:val="22"/>
          <w:szCs w:val="22"/>
          <w:lang w:val="en-US"/>
        </w:rPr>
        <w:t xml:space="preserve">DMRS bundling across PUSCH repetitions </w:t>
      </w:r>
      <w:r w:rsidR="00782AA9" w:rsidRPr="002E1A04">
        <w:rPr>
          <w:rFonts w:eastAsiaTheme="minorEastAsia"/>
          <w:sz w:val="22"/>
          <w:szCs w:val="22"/>
          <w:lang w:val="en-US"/>
        </w:rPr>
        <w:t>was discussed and following a</w:t>
      </w:r>
      <w:r w:rsidR="00782AA9">
        <w:rPr>
          <w:rFonts w:eastAsiaTheme="minorEastAsia"/>
          <w:sz w:val="22"/>
          <w:szCs w:val="22"/>
          <w:lang w:val="en-US"/>
        </w:rPr>
        <w:t>greement</w:t>
      </w:r>
      <w:r w:rsidR="00782AA9" w:rsidRPr="002E1A04">
        <w:rPr>
          <w:rFonts w:eastAsiaTheme="minorEastAsia"/>
          <w:sz w:val="22"/>
          <w:szCs w:val="22"/>
          <w:lang w:val="en-US"/>
        </w:rPr>
        <w:t xml:space="preserve"> </w:t>
      </w:r>
      <w:r w:rsidR="00782AA9">
        <w:rPr>
          <w:rFonts w:eastAsiaTheme="minorEastAsia"/>
          <w:sz w:val="22"/>
          <w:szCs w:val="22"/>
          <w:lang w:val="en-US"/>
        </w:rPr>
        <w:t>was</w:t>
      </w:r>
      <w:r w:rsidR="00782AA9" w:rsidRPr="002E1A04">
        <w:rPr>
          <w:rFonts w:eastAsiaTheme="minorEastAsia"/>
          <w:sz w:val="22"/>
          <w:szCs w:val="22"/>
          <w:lang w:val="en-US"/>
        </w:rPr>
        <w:t xml:space="preserve"> made</w:t>
      </w:r>
      <w:r w:rsidR="00782AA9">
        <w:rPr>
          <w:rFonts w:eastAsiaTheme="minorEastAsia"/>
          <w:sz w:val="22"/>
          <w:szCs w:val="22"/>
          <w:lang w:val="en-US"/>
        </w:rPr>
        <w:t xml:space="preserve"> </w:t>
      </w:r>
      <w:r w:rsidR="00782AA9" w:rsidRPr="002E1A04">
        <w:rPr>
          <w:rFonts w:eastAsiaTheme="minorEastAsia"/>
          <w:sz w:val="22"/>
          <w:szCs w:val="22"/>
          <w:lang w:val="en-US"/>
        </w:rPr>
        <w:t>[2].</w:t>
      </w:r>
    </w:p>
    <w:p w14:paraId="5BBD8D48" w14:textId="77777777" w:rsidR="00782AA9" w:rsidRPr="00C07D69" w:rsidRDefault="00782AA9" w:rsidP="00782AA9">
      <w:pPr>
        <w:spacing w:afterLines="50" w:after="120"/>
        <w:jc w:val="center"/>
        <w:rPr>
          <w:sz w:val="22"/>
          <w:szCs w:val="22"/>
          <w:lang w:val="en-US"/>
        </w:rPr>
      </w:pPr>
      <w:r w:rsidRPr="00E35CCF">
        <w:rPr>
          <w:rFonts w:eastAsia="SimSun"/>
          <w:noProof/>
          <w:lang w:val="en-US"/>
        </w:rPr>
        <mc:AlternateContent>
          <mc:Choice Requires="wps">
            <w:drawing>
              <wp:inline distT="0" distB="0" distL="0" distR="0" wp14:anchorId="11E1E038" wp14:editId="21638EC0">
                <wp:extent cx="5834380" cy="1404620"/>
                <wp:effectExtent l="0" t="0" r="13970" b="228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5ADFA18" w14:textId="77777777" w:rsidR="00782AA9" w:rsidRPr="00AA0EE5" w:rsidRDefault="00782AA9" w:rsidP="00AA0EE5">
                            <w:pPr>
                              <w:rPr>
                                <w:rFonts w:eastAsia="Calibri" w:cs="Times"/>
                                <w:b/>
                                <w:bCs/>
                                <w:color w:val="000000"/>
                                <w:sz w:val="21"/>
                                <w:szCs w:val="21"/>
                                <w:highlight w:val="green"/>
                              </w:rPr>
                            </w:pPr>
                            <w:r w:rsidRPr="00AA0EE5">
                              <w:rPr>
                                <w:rFonts w:eastAsia="Calibri" w:cs="Times"/>
                                <w:b/>
                                <w:bCs/>
                                <w:color w:val="000000"/>
                                <w:sz w:val="21"/>
                                <w:szCs w:val="21"/>
                                <w:highlight w:val="green"/>
                              </w:rPr>
                              <w:t>Agreement</w:t>
                            </w:r>
                          </w:p>
                          <w:p w14:paraId="2BBD622F" w14:textId="77777777" w:rsidR="00AA0EE5" w:rsidRPr="00AA0EE5" w:rsidRDefault="00AA0EE5" w:rsidP="00AA0EE5">
                            <w:pPr>
                              <w:rPr>
                                <w:sz w:val="21"/>
                                <w:szCs w:val="21"/>
                              </w:rPr>
                            </w:pPr>
                            <w:r w:rsidRPr="00AA0EE5">
                              <w:rPr>
                                <w:sz w:val="21"/>
                                <w:szCs w:val="21"/>
                              </w:rPr>
                              <w:t>For DMRS bundling for PUCCH repetitions, specify a time domain window during which a UE is expected to maintain power consistency and phase continuity among PUCCH repetitions subject to power consistency and phase continuity requirements.</w:t>
                            </w:r>
                          </w:p>
                          <w:p w14:paraId="5BBDB849" w14:textId="627980D2" w:rsidR="00782AA9" w:rsidRPr="00AA0EE5" w:rsidRDefault="00AA0EE5" w:rsidP="00AA0EE5">
                            <w:pPr>
                              <w:pStyle w:val="aff6"/>
                              <w:numPr>
                                <w:ilvl w:val="0"/>
                                <w:numId w:val="35"/>
                              </w:numPr>
                              <w:spacing w:line="280" w:lineRule="atLeast"/>
                              <w:ind w:leftChars="0"/>
                              <w:jc w:val="both"/>
                              <w:rPr>
                                <w:sz w:val="21"/>
                                <w:szCs w:val="21"/>
                              </w:rPr>
                            </w:pPr>
                            <w:r w:rsidRPr="00AA0EE5">
                              <w:rPr>
                                <w:color w:val="000000"/>
                                <w:sz w:val="21"/>
                                <w:szCs w:val="21"/>
                              </w:rPr>
                              <w:t>Strive for common design of the time domain window for PUSCH/PUCCH with DMRS bundling as much</w:t>
                            </w:r>
                            <w:r w:rsidRPr="00AA0EE5">
                              <w:rPr>
                                <w:sz w:val="21"/>
                                <w:szCs w:val="21"/>
                              </w:rPr>
                              <w:t xml:space="preserve"> as possible. </w:t>
                            </w:r>
                          </w:p>
                        </w:txbxContent>
                      </wps:txbx>
                      <wps:bodyPr rot="0" vert="horz" wrap="square" lIns="91440" tIns="45720" rIns="91440" bIns="45720" anchor="t" anchorCtr="0">
                        <a:spAutoFit/>
                      </wps:bodyPr>
                    </wps:wsp>
                  </a:graphicData>
                </a:graphic>
              </wp:inline>
            </w:drawing>
          </mc:Choice>
          <mc:Fallback>
            <w:pict>
              <v:shape w14:anchorId="11E1E038" 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">
                <v:textbox style="mso-fit-shape-to-text:t">
                  <w:txbxContent>
                    <w:p w14:paraId="75ADFA18" w14:textId="77777777" w:rsidR="00782AA9" w:rsidRPr="00AA0EE5" w:rsidRDefault="00782AA9" w:rsidP="00AA0EE5">
                      <w:pPr>
                        <w:rPr>
                          <w:rFonts w:eastAsia="Calibri" w:cs="Times"/>
                          <w:b/>
                          <w:bCs/>
                          <w:color w:val="000000"/>
                          <w:sz w:val="21"/>
                          <w:szCs w:val="21"/>
                          <w:highlight w:val="green"/>
                        </w:rPr>
                      </w:pPr>
                      <w:r w:rsidRPr="00AA0EE5">
                        <w:rPr>
                          <w:rFonts w:eastAsia="Calibri" w:cs="Times"/>
                          <w:b/>
                          <w:bCs/>
                          <w:color w:val="000000"/>
                          <w:sz w:val="21"/>
                          <w:szCs w:val="21"/>
                          <w:highlight w:val="green"/>
                        </w:rPr>
                        <w:t>Agreement</w:t>
                      </w:r>
                    </w:p>
                    <w:p w14:paraId="2BBD622F" w14:textId="77777777" w:rsidR="00AA0EE5" w:rsidRPr="00AA0EE5" w:rsidRDefault="00AA0EE5" w:rsidP="00AA0EE5">
                      <w:pPr>
                        <w:rPr>
                          <w:sz w:val="21"/>
                          <w:szCs w:val="21"/>
                        </w:rPr>
                      </w:pPr>
                      <w:r w:rsidRPr="00AA0EE5">
                        <w:rPr>
                          <w:sz w:val="21"/>
                          <w:szCs w:val="21"/>
                        </w:rPr>
                        <w:t>For DMRS bundling for PUCCH repetitions, specify a time domain window during which a UE is expected to maintain power consistency and phase continuity among PUCCH repetitions subject to power consistency and phase continuity requirements.</w:t>
                      </w:r>
                    </w:p>
                    <w:p w14:paraId="5BBDB849" w14:textId="627980D2" w:rsidR="00782AA9" w:rsidRPr="00AA0EE5" w:rsidRDefault="00AA0EE5" w:rsidP="00AA0EE5">
                      <w:pPr>
                        <w:pStyle w:val="aff6"/>
                        <w:numPr>
                          <w:ilvl w:val="0"/>
                          <w:numId w:val="35"/>
                        </w:numPr>
                        <w:spacing w:line="280" w:lineRule="atLeast"/>
                        <w:ind w:leftChars="0"/>
                        <w:jc w:val="both"/>
                        <w:rPr>
                          <w:rFonts w:hint="eastAsia"/>
                          <w:sz w:val="21"/>
                          <w:szCs w:val="21"/>
                        </w:rPr>
                      </w:pPr>
                      <w:r w:rsidRPr="00AA0EE5">
                        <w:rPr>
                          <w:color w:val="000000"/>
                          <w:sz w:val="21"/>
                          <w:szCs w:val="21"/>
                        </w:rPr>
                        <w:t>Strive for common design of the time domain window for PUSCH/PUCCH with DMRS bundling as much</w:t>
                      </w:r>
                      <w:r w:rsidRPr="00AA0EE5">
                        <w:rPr>
                          <w:sz w:val="21"/>
                          <w:szCs w:val="21"/>
                        </w:rPr>
                        <w:t xml:space="preserve"> as possible. </w:t>
                      </w:r>
                    </w:p>
                  </w:txbxContent>
                </v:textbox>
                <w10:anchorlock/>
              </v:shape>
            </w:pict>
          </mc:Fallback>
        </mc:AlternateContent>
      </w:r>
    </w:p>
    <w:p w14:paraId="25F2E734" w14:textId="66C67A20" w:rsidR="00782AA9" w:rsidRDefault="00782AA9" w:rsidP="00114724">
      <w:pPr>
        <w:jc w:val="both"/>
        <w:rPr>
          <w:sz w:val="22"/>
          <w:szCs w:val="22"/>
        </w:rPr>
      </w:pPr>
    </w:p>
    <w:p w14:paraId="651D7518" w14:textId="32CA60DE" w:rsidR="00992EEB" w:rsidRPr="009E2AB4" w:rsidRDefault="00992EEB" w:rsidP="00992EEB">
      <w:pPr>
        <w:spacing w:afterLines="50" w:after="120"/>
        <w:jc w:val="both"/>
        <w:rPr>
          <w:sz w:val="22"/>
          <w:szCs w:val="22"/>
        </w:rPr>
      </w:pPr>
      <w:r>
        <w:rPr>
          <w:rFonts w:eastAsiaTheme="minorEastAsia"/>
          <w:sz w:val="22"/>
          <w:szCs w:val="22"/>
          <w:lang w:val="en-US"/>
        </w:rPr>
        <w:t>At the RAN1#105</w:t>
      </w:r>
      <w:r w:rsidRPr="002E1A04">
        <w:rPr>
          <w:rFonts w:eastAsiaTheme="minorEastAsia"/>
          <w:sz w:val="22"/>
          <w:szCs w:val="22"/>
          <w:lang w:val="en-US"/>
        </w:rPr>
        <w:t>-e meeting,</w:t>
      </w:r>
      <w:r>
        <w:rPr>
          <w:rFonts w:eastAsiaTheme="minorEastAsia"/>
          <w:sz w:val="22"/>
          <w:szCs w:val="22"/>
          <w:lang w:val="en-US"/>
        </w:rPr>
        <w:t xml:space="preserve"> it was agreed to introduce a time window for the DMRS bundling for PUCCH enhancement as well as that for PUSCH, and during the time window, a UE transmits DMRS with maintaining phase, frequency, and power continuity. </w:t>
      </w:r>
      <w:r w:rsidR="009E2AB4">
        <w:rPr>
          <w:rFonts w:eastAsiaTheme="minorEastAsia"/>
          <w:sz w:val="22"/>
          <w:szCs w:val="22"/>
          <w:lang w:val="en-US"/>
        </w:rPr>
        <w:t xml:space="preserve">And </w:t>
      </w:r>
      <w:r w:rsidR="009E2AB4">
        <w:rPr>
          <w:rFonts w:eastAsia="Calibri" w:cs="Times"/>
          <w:color w:val="000000"/>
          <w:sz w:val="21"/>
          <w:szCs w:val="21"/>
          <w:lang w:val="en-US"/>
        </w:rPr>
        <w:t xml:space="preserve">it was also agreed to </w:t>
      </w:r>
      <w:r w:rsidR="009E2AB4">
        <w:rPr>
          <w:color w:val="000000"/>
          <w:sz w:val="21"/>
          <w:szCs w:val="21"/>
        </w:rPr>
        <w:t>s</w:t>
      </w:r>
      <w:r w:rsidR="009E2AB4" w:rsidRPr="00AA0EE5">
        <w:rPr>
          <w:color w:val="000000"/>
          <w:sz w:val="21"/>
          <w:szCs w:val="21"/>
        </w:rPr>
        <w:t>trive for common design of the time domain window for PUSCH/PUCCH with DMRS bundling as much</w:t>
      </w:r>
      <w:r w:rsidR="009E2AB4" w:rsidRPr="00AA0EE5">
        <w:rPr>
          <w:sz w:val="21"/>
          <w:szCs w:val="21"/>
        </w:rPr>
        <w:t xml:space="preserve"> as possible.</w:t>
      </w:r>
      <w:r w:rsidR="009E2AB4">
        <w:rPr>
          <w:sz w:val="21"/>
          <w:szCs w:val="21"/>
        </w:rPr>
        <w:t xml:space="preserve"> </w:t>
      </w:r>
      <w:r w:rsidR="009E2AB4">
        <w:rPr>
          <w:sz w:val="22"/>
          <w:szCs w:val="22"/>
        </w:rPr>
        <w:t>In our companion contribution for PUSCH enhancement [3], we discuss the DMRS bundling for PUSCH, and we observes that t</w:t>
      </w:r>
      <w:r>
        <w:rPr>
          <w:rFonts w:eastAsiaTheme="minorEastAsia"/>
          <w:sz w:val="22"/>
          <w:szCs w:val="22"/>
          <w:lang w:val="en-US"/>
        </w:rPr>
        <w:t>he time window with appropriate size should be configured, since the time domain window size is equal to the interval to update power and calibrate frequency offsets, so that if the interval is longer than necessary duration, it might deteriorate coverage performance.</w:t>
      </w:r>
    </w:p>
    <w:p w14:paraId="674804E0" w14:textId="7F46CE28" w:rsidR="00992EEB" w:rsidRPr="00992EEB" w:rsidRDefault="00992EEB" w:rsidP="00114724">
      <w:pPr>
        <w:jc w:val="both"/>
        <w:rPr>
          <w:sz w:val="22"/>
          <w:szCs w:val="22"/>
          <w:lang w:val="en-US"/>
        </w:rPr>
      </w:pPr>
    </w:p>
    <w:p w14:paraId="1F3B7FE3" w14:textId="60C64285" w:rsidR="00992EEB" w:rsidRPr="00992EEB" w:rsidRDefault="00992EEB" w:rsidP="00992EEB">
      <w:pPr>
        <w:jc w:val="both"/>
        <w:rPr>
          <w:sz w:val="22"/>
          <w:szCs w:val="22"/>
          <w:lang w:val="en-US"/>
        </w:rPr>
      </w:pPr>
      <w:r w:rsidRPr="00992EEB">
        <w:rPr>
          <w:b/>
          <w:bCs/>
          <w:sz w:val="22"/>
          <w:szCs w:val="22"/>
          <w:u w:val="single"/>
          <w:lang w:val="en-US"/>
        </w:rPr>
        <w:t>Observation 1</w:t>
      </w:r>
      <w:r w:rsidRPr="00992EEB">
        <w:rPr>
          <w:b/>
          <w:bCs/>
          <w:sz w:val="22"/>
          <w:szCs w:val="22"/>
          <w:lang w:val="en-US"/>
        </w:rPr>
        <w:t>: A time domain window should not be longer than necessary to update power and frequency offsets frequently enough</w:t>
      </w:r>
      <w:r w:rsidR="00C30BF0">
        <w:rPr>
          <w:b/>
          <w:bCs/>
          <w:sz w:val="22"/>
          <w:szCs w:val="22"/>
          <w:lang w:val="en-US"/>
        </w:rPr>
        <w:t>.</w:t>
      </w:r>
    </w:p>
    <w:p w14:paraId="5A5FCD3E" w14:textId="1D0585B2" w:rsidR="00992EEB" w:rsidRPr="00992EEB" w:rsidRDefault="00992EEB" w:rsidP="00114724">
      <w:pPr>
        <w:jc w:val="both"/>
        <w:rPr>
          <w:sz w:val="22"/>
          <w:szCs w:val="22"/>
          <w:lang w:val="en-US"/>
        </w:rPr>
      </w:pPr>
    </w:p>
    <w:p w14:paraId="5F655EFD" w14:textId="5D669533" w:rsidR="009E2AB4" w:rsidRPr="009E2AB4" w:rsidRDefault="009E2AB4" w:rsidP="009E2AB4">
      <w:pPr>
        <w:spacing w:afterLines="50" w:after="120"/>
        <w:jc w:val="both"/>
        <w:rPr>
          <w:rFonts w:eastAsiaTheme="minorEastAsia" w:cs="Times"/>
          <w:color w:val="000000"/>
          <w:sz w:val="21"/>
          <w:szCs w:val="21"/>
          <w:lang w:val="en-US"/>
        </w:rPr>
      </w:pPr>
      <w:r>
        <w:rPr>
          <w:rFonts w:eastAsia="Calibri" w:cs="Times"/>
          <w:color w:val="000000"/>
          <w:sz w:val="21"/>
          <w:szCs w:val="21"/>
          <w:lang w:val="en-US"/>
        </w:rPr>
        <w:t xml:space="preserve">It was also agreed to </w:t>
      </w:r>
      <w:r w:rsidRPr="00782AA9">
        <w:rPr>
          <w:rFonts w:eastAsia="Calibri" w:cs="Times"/>
          <w:color w:val="000000"/>
          <w:sz w:val="21"/>
          <w:szCs w:val="21"/>
          <w:lang w:val="en-US"/>
        </w:rPr>
        <w:t>enhance inter-slot frequency hopping pattern for PUCCH repetitions with DMRS bundling</w:t>
      </w:r>
      <w:r>
        <w:rPr>
          <w:rFonts w:eastAsia="Calibri" w:cs="Times"/>
          <w:color w:val="000000"/>
          <w:sz w:val="21"/>
          <w:szCs w:val="21"/>
          <w:lang w:val="en-US"/>
        </w:rPr>
        <w:t xml:space="preserve"> as well as that for PUSCH</w:t>
      </w:r>
      <w:r w:rsidRPr="00782AA9">
        <w:rPr>
          <w:rFonts w:eastAsia="Calibri" w:cs="Times"/>
          <w:color w:val="000000"/>
          <w:sz w:val="21"/>
          <w:szCs w:val="21"/>
          <w:lang w:val="en-US"/>
        </w:rPr>
        <w:t>.</w:t>
      </w:r>
      <w:r>
        <w:rPr>
          <w:rFonts w:eastAsiaTheme="minorEastAsia" w:cs="Times" w:hint="eastAsia"/>
          <w:color w:val="000000"/>
          <w:sz w:val="21"/>
          <w:szCs w:val="21"/>
          <w:lang w:val="en-US"/>
        </w:rPr>
        <w:t xml:space="preserve"> </w:t>
      </w:r>
      <w:r>
        <w:rPr>
          <w:rFonts w:eastAsia="Calibri" w:cs="Times"/>
          <w:color w:val="000000"/>
          <w:sz w:val="21"/>
          <w:szCs w:val="21"/>
          <w:lang w:val="en-US"/>
        </w:rPr>
        <w:t xml:space="preserve">In order to study the enhancement of inter-slot frequency hopping pattern, link level simulations were performed. Figure 2 shows the </w:t>
      </w:r>
      <w:r w:rsidRPr="005A3E6B">
        <w:rPr>
          <w:rFonts w:eastAsia="Calibri" w:cs="Times"/>
          <w:color w:val="000000"/>
          <w:sz w:val="21"/>
          <w:szCs w:val="21"/>
          <w:lang w:val="en-US"/>
        </w:rPr>
        <w:t xml:space="preserve">PUCCH link level simulation results applying 8 repetitions with/without frequency hopping and DMRS bundling </w:t>
      </w:r>
      <w:r>
        <w:rPr>
          <w:rFonts w:eastAsia="Calibri" w:cs="Times"/>
          <w:color w:val="000000"/>
          <w:sz w:val="21"/>
          <w:szCs w:val="21"/>
          <w:lang w:val="en-US"/>
        </w:rPr>
        <w:t xml:space="preserve">while changing the size of inter-slot bundling for frequency hopping and time window size for DMRS bundling </w:t>
      </w:r>
      <w:r w:rsidRPr="005A3E6B">
        <w:rPr>
          <w:rFonts w:eastAsia="Calibri" w:cs="Times"/>
          <w:color w:val="000000"/>
          <w:sz w:val="21"/>
          <w:szCs w:val="21"/>
          <w:lang w:val="en-US"/>
        </w:rPr>
        <w:t>in FR1 Urban scenario.</w:t>
      </w:r>
      <w:r>
        <w:rPr>
          <w:rFonts w:eastAsia="Calibri" w:cs="Times"/>
          <w:color w:val="000000"/>
          <w:sz w:val="21"/>
          <w:szCs w:val="21"/>
          <w:lang w:val="en-US"/>
        </w:rPr>
        <w:t xml:space="preserve"> As shown in Fig.2, PUCCH repetition with joint channel estimation and frequency hopping shows the best performance for both PUCCH format 1 and 3. Furthermore, the longer duration per hop shows better performance compared to the shorter duration per hop. </w:t>
      </w:r>
      <w:r w:rsidRPr="005A3E6B">
        <w:rPr>
          <w:rFonts w:eastAsia="Calibri" w:cs="Times"/>
          <w:color w:val="000000"/>
          <w:sz w:val="21"/>
          <w:szCs w:val="21"/>
          <w:lang w:val="en-US"/>
        </w:rPr>
        <w:t xml:space="preserve">Therefore, </w:t>
      </w:r>
      <w:r>
        <w:rPr>
          <w:rFonts w:eastAsia="Calibri" w:cs="Times"/>
          <w:color w:val="000000"/>
          <w:sz w:val="21"/>
          <w:szCs w:val="21"/>
          <w:lang w:val="en-US"/>
        </w:rPr>
        <w:t xml:space="preserve">it is observed that </w:t>
      </w:r>
      <w:r w:rsidRPr="005A3E6B">
        <w:rPr>
          <w:rFonts w:eastAsia="Calibri" w:cs="Times"/>
          <w:color w:val="000000"/>
          <w:sz w:val="21"/>
          <w:szCs w:val="21"/>
          <w:lang w:val="en-US"/>
        </w:rPr>
        <w:t>the largest gain can be reached when the duration per hop is equal to the time domain window size</w:t>
      </w:r>
      <w:r>
        <w:rPr>
          <w:rFonts w:eastAsia="Calibri" w:cs="Times"/>
          <w:color w:val="000000"/>
          <w:sz w:val="21"/>
          <w:szCs w:val="21"/>
          <w:lang w:val="en-US"/>
        </w:rPr>
        <w:t xml:space="preserve">, so that </w:t>
      </w:r>
      <w:r>
        <w:rPr>
          <w:rFonts w:eastAsiaTheme="minorEastAsia" w:cs="Times"/>
          <w:iCs/>
          <w:color w:val="000000"/>
          <w:sz w:val="21"/>
          <w:szCs w:val="21"/>
        </w:rPr>
        <w:t>we conclude a following proposal.</w:t>
      </w:r>
    </w:p>
    <w:p w14:paraId="1909BB84" w14:textId="5F023E51" w:rsidR="009E2AB4" w:rsidRDefault="009E2AB4" w:rsidP="00992EEB">
      <w:pPr>
        <w:spacing w:afterLines="50" w:after="120"/>
        <w:jc w:val="both"/>
        <w:rPr>
          <w:rFonts w:eastAsiaTheme="minorEastAsia" w:cs="Times"/>
          <w:color w:val="000000"/>
          <w:sz w:val="21"/>
          <w:szCs w:val="21"/>
        </w:rPr>
      </w:pPr>
    </w:p>
    <w:p w14:paraId="4E6270F4" w14:textId="0939C777" w:rsidR="00DA5EC7" w:rsidRPr="00F31A9B" w:rsidRDefault="00DA5EC7" w:rsidP="00DA5EC7">
      <w:pPr>
        <w:spacing w:afterLines="50" w:after="120"/>
        <w:jc w:val="both"/>
        <w:rPr>
          <w:sz w:val="22"/>
          <w:szCs w:val="22"/>
        </w:rPr>
      </w:pPr>
      <w:r>
        <w:rPr>
          <w:rFonts w:eastAsia="游明朝"/>
          <w:b/>
          <w:sz w:val="22"/>
          <w:szCs w:val="22"/>
          <w:u w:val="single"/>
        </w:rPr>
        <w:t>Observation 2</w:t>
      </w:r>
      <w:r>
        <w:rPr>
          <w:rFonts w:eastAsia="游明朝" w:hint="eastAsia"/>
          <w:b/>
          <w:sz w:val="22"/>
          <w:szCs w:val="22"/>
        </w:rPr>
        <w:t>:</w:t>
      </w:r>
      <w:r>
        <w:rPr>
          <w:rFonts w:eastAsia="游明朝"/>
          <w:b/>
          <w:sz w:val="22"/>
          <w:szCs w:val="22"/>
        </w:rPr>
        <w:t xml:space="preserve"> A</w:t>
      </w:r>
      <w:r w:rsidRPr="00056AD5">
        <w:rPr>
          <w:rFonts w:eastAsia="游明朝"/>
          <w:b/>
          <w:sz w:val="22"/>
          <w:szCs w:val="22"/>
        </w:rPr>
        <w:t xml:space="preserve"> longer duration per hop introduces </w:t>
      </w:r>
      <w:r>
        <w:rPr>
          <w:rFonts w:eastAsia="游明朝"/>
          <w:b/>
          <w:sz w:val="22"/>
          <w:szCs w:val="22"/>
        </w:rPr>
        <w:t xml:space="preserve">a </w:t>
      </w:r>
      <w:r w:rsidRPr="00056AD5">
        <w:rPr>
          <w:rFonts w:eastAsia="游明朝"/>
          <w:b/>
          <w:sz w:val="22"/>
          <w:szCs w:val="22"/>
        </w:rPr>
        <w:t xml:space="preserve">higher </w:t>
      </w:r>
      <w:r>
        <w:rPr>
          <w:rFonts w:eastAsia="游明朝"/>
          <w:b/>
          <w:sz w:val="22"/>
          <w:szCs w:val="22"/>
        </w:rPr>
        <w:t xml:space="preserve">joint channel estimation </w:t>
      </w:r>
      <w:r w:rsidRPr="00056AD5">
        <w:rPr>
          <w:rFonts w:eastAsia="游明朝"/>
          <w:b/>
          <w:sz w:val="22"/>
          <w:szCs w:val="22"/>
        </w:rPr>
        <w:t>gain</w:t>
      </w:r>
      <w:r>
        <w:rPr>
          <w:rFonts w:eastAsia="游明朝"/>
          <w:b/>
          <w:sz w:val="22"/>
          <w:szCs w:val="22"/>
        </w:rPr>
        <w:t xml:space="preserve">. </w:t>
      </w:r>
      <w:r w:rsidRPr="00BC26AF">
        <w:rPr>
          <w:rFonts w:eastAsia="游明朝"/>
          <w:b/>
          <w:sz w:val="22"/>
          <w:szCs w:val="22"/>
        </w:rPr>
        <w:t xml:space="preserve">The largest gain can be </w:t>
      </w:r>
      <w:r>
        <w:rPr>
          <w:rFonts w:eastAsia="游明朝"/>
          <w:b/>
          <w:sz w:val="22"/>
          <w:szCs w:val="22"/>
        </w:rPr>
        <w:t>reached</w:t>
      </w:r>
      <w:r w:rsidRPr="00BC26AF">
        <w:rPr>
          <w:rFonts w:eastAsia="游明朝"/>
          <w:b/>
          <w:sz w:val="22"/>
          <w:szCs w:val="22"/>
        </w:rPr>
        <w:t xml:space="preserve"> when the duration per hop is equal to the time domain window size</w:t>
      </w:r>
      <w:r>
        <w:rPr>
          <w:rFonts w:eastAsia="游明朝"/>
          <w:b/>
          <w:sz w:val="22"/>
          <w:szCs w:val="22"/>
        </w:rPr>
        <w:t>.</w:t>
      </w:r>
    </w:p>
    <w:p w14:paraId="594D932B" w14:textId="14FA3F06" w:rsidR="00DA5EC7" w:rsidRPr="00DA5EC7" w:rsidRDefault="00DA5EC7" w:rsidP="00992EEB">
      <w:pPr>
        <w:spacing w:afterLines="50" w:after="120"/>
        <w:jc w:val="both"/>
        <w:rPr>
          <w:rFonts w:eastAsiaTheme="minorEastAsia" w:cs="Times"/>
          <w:color w:val="000000"/>
          <w:sz w:val="21"/>
          <w:szCs w:val="21"/>
        </w:rPr>
      </w:pPr>
    </w:p>
    <w:p w14:paraId="57A02B01" w14:textId="7522E37E" w:rsidR="009E2AB4" w:rsidRPr="004936E4" w:rsidRDefault="009E2AB4" w:rsidP="009E2AB4">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0F25B1">
        <w:rPr>
          <w:rFonts w:eastAsia="游明朝"/>
          <w:b/>
          <w:sz w:val="22"/>
          <w:szCs w:val="22"/>
          <w:u w:val="single"/>
        </w:rPr>
        <w:t>2</w:t>
      </w:r>
      <w:r>
        <w:rPr>
          <w:rFonts w:eastAsia="游明朝" w:hint="eastAsia"/>
          <w:b/>
          <w:sz w:val="22"/>
          <w:szCs w:val="22"/>
        </w:rPr>
        <w:t>:</w:t>
      </w:r>
      <w:r>
        <w:rPr>
          <w:rFonts w:eastAsia="游明朝"/>
          <w:b/>
          <w:sz w:val="22"/>
          <w:szCs w:val="22"/>
        </w:rPr>
        <w:t xml:space="preserve"> </w:t>
      </w:r>
      <w:r w:rsidR="00DA5EC7">
        <w:rPr>
          <w:rFonts w:eastAsia="游明朝"/>
          <w:b/>
          <w:sz w:val="22"/>
          <w:szCs w:val="22"/>
        </w:rPr>
        <w:t>T</w:t>
      </w:r>
      <w:r w:rsidR="00DA5EC7" w:rsidRPr="00F0276E">
        <w:rPr>
          <w:rFonts w:eastAsia="游明朝"/>
          <w:b/>
          <w:sz w:val="22"/>
          <w:szCs w:val="22"/>
        </w:rPr>
        <w:t xml:space="preserve">ime domain window size should be implicitly determined, when the duration per hop is explicitly determined. If time domain window size is explicitly determined, it is not necessary to explicitly indicate </w:t>
      </w:r>
      <w:r w:rsidR="00DA5EC7">
        <w:rPr>
          <w:rFonts w:eastAsia="游明朝"/>
          <w:b/>
          <w:sz w:val="22"/>
          <w:szCs w:val="22"/>
        </w:rPr>
        <w:t>the duration per hop</w:t>
      </w:r>
      <w:r>
        <w:rPr>
          <w:rFonts w:eastAsia="游明朝"/>
          <w:b/>
          <w:bCs/>
          <w:sz w:val="22"/>
          <w:szCs w:val="22"/>
        </w:rPr>
        <w:t>.</w:t>
      </w:r>
    </w:p>
    <w:p w14:paraId="3804B2E2" w14:textId="77777777" w:rsidR="009E2AB4" w:rsidRPr="009E2AB4" w:rsidRDefault="009E2AB4" w:rsidP="00992EEB">
      <w:pPr>
        <w:spacing w:afterLines="50" w:after="120"/>
        <w:jc w:val="both"/>
        <w:rPr>
          <w:rFonts w:eastAsia="Calibri" w:cs="Times"/>
          <w:color w:val="000000"/>
          <w:sz w:val="21"/>
          <w:szCs w:val="21"/>
        </w:rPr>
      </w:pPr>
    </w:p>
    <w:p w14:paraId="61D3098F" w14:textId="466D0B98" w:rsidR="001E2ABB" w:rsidRDefault="001E2ABB" w:rsidP="0088133A">
      <w:pPr>
        <w:spacing w:afterLines="50" w:after="120"/>
        <w:jc w:val="both"/>
        <w:rPr>
          <w:rFonts w:eastAsia="SimSun"/>
          <w:sz w:val="21"/>
          <w:szCs w:val="21"/>
          <w:lang w:eastAsia="zh-CN"/>
        </w:rPr>
      </w:pPr>
    </w:p>
    <w:p w14:paraId="6062AF31" w14:textId="6B1DEA22" w:rsidR="001E2ABB" w:rsidRDefault="00CA2D17" w:rsidP="001E2ABB">
      <w:pPr>
        <w:spacing w:afterLines="50" w:after="120"/>
        <w:jc w:val="center"/>
        <w:rPr>
          <w:rFonts w:eastAsia="SimSun"/>
          <w:sz w:val="21"/>
          <w:szCs w:val="21"/>
          <w:lang w:eastAsia="zh-CN"/>
        </w:rPr>
      </w:pPr>
      <w:r>
        <w:rPr>
          <w:rFonts w:eastAsia="SimSun"/>
          <w:noProof/>
          <w:sz w:val="21"/>
          <w:szCs w:val="21"/>
          <w:lang w:val="en-US"/>
        </w:rPr>
        <w:lastRenderedPageBreak/>
        <w:drawing>
          <wp:inline distT="0" distB="0" distL="0" distR="0" wp14:anchorId="00DE8120" wp14:editId="1AB76F51">
            <wp:extent cx="4536720" cy="17456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36720" cy="1745640"/>
                    </a:xfrm>
                    <a:prstGeom prst="rect">
                      <a:avLst/>
                    </a:prstGeom>
                    <a:noFill/>
                    <a:ln>
                      <a:noFill/>
                    </a:ln>
                  </pic:spPr>
                </pic:pic>
              </a:graphicData>
            </a:graphic>
          </wp:inline>
        </w:drawing>
      </w:r>
    </w:p>
    <w:p w14:paraId="49BA1AB2" w14:textId="67548647" w:rsidR="001E2ABB" w:rsidRDefault="00CA2D17" w:rsidP="001E2ABB">
      <w:pPr>
        <w:spacing w:afterLines="50" w:after="120"/>
        <w:jc w:val="center"/>
        <w:rPr>
          <w:rFonts w:eastAsia="SimSun"/>
          <w:sz w:val="21"/>
          <w:szCs w:val="21"/>
          <w:lang w:eastAsia="zh-CN"/>
        </w:rPr>
      </w:pPr>
      <w:r>
        <w:rPr>
          <w:rFonts w:eastAsia="SimSun"/>
          <w:noProof/>
          <w:sz w:val="21"/>
          <w:szCs w:val="21"/>
          <w:lang w:val="en-US"/>
        </w:rPr>
        <w:drawing>
          <wp:inline distT="0" distB="0" distL="0" distR="0" wp14:anchorId="015C9A46" wp14:editId="34AFCD01">
            <wp:extent cx="5383530" cy="2780030"/>
            <wp:effectExtent l="0" t="0" r="7620" b="127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3530" cy="2780030"/>
                    </a:xfrm>
                    <a:prstGeom prst="rect">
                      <a:avLst/>
                    </a:prstGeom>
                    <a:noFill/>
                    <a:ln>
                      <a:noFill/>
                    </a:ln>
                  </pic:spPr>
                </pic:pic>
              </a:graphicData>
            </a:graphic>
          </wp:inline>
        </w:drawing>
      </w:r>
    </w:p>
    <w:p w14:paraId="77183960" w14:textId="7ACADCDD" w:rsidR="001E2ABB" w:rsidRPr="001E2ABB" w:rsidRDefault="001E2ABB" w:rsidP="001E2ABB">
      <w:pPr>
        <w:pStyle w:val="aff6"/>
        <w:numPr>
          <w:ilvl w:val="0"/>
          <w:numId w:val="37"/>
        </w:numPr>
        <w:spacing w:afterLines="50" w:after="120"/>
        <w:ind w:leftChars="0"/>
        <w:jc w:val="center"/>
        <w:rPr>
          <w:rFonts w:eastAsiaTheme="minorEastAsia"/>
          <w:sz w:val="21"/>
          <w:szCs w:val="21"/>
        </w:rPr>
      </w:pPr>
      <w:r>
        <w:rPr>
          <w:rFonts w:eastAsiaTheme="minorEastAsia" w:hint="eastAsia"/>
          <w:sz w:val="21"/>
          <w:szCs w:val="21"/>
        </w:rPr>
        <w:t>PUCCH format 1 (</w:t>
      </w:r>
      <w:r>
        <w:rPr>
          <w:rFonts w:eastAsiaTheme="minorEastAsia"/>
          <w:sz w:val="21"/>
          <w:szCs w:val="21"/>
        </w:rPr>
        <w:t>NACK to ACK</w:t>
      </w:r>
      <w:r w:rsidR="002064C7">
        <w:rPr>
          <w:rFonts w:eastAsiaTheme="minorEastAsia"/>
          <w:sz w:val="21"/>
          <w:szCs w:val="21"/>
        </w:rPr>
        <w:t xml:space="preserve"> probability</w:t>
      </w:r>
      <w:r>
        <w:rPr>
          <w:rFonts w:eastAsiaTheme="minorEastAsia" w:hint="eastAsia"/>
          <w:sz w:val="21"/>
          <w:szCs w:val="21"/>
        </w:rPr>
        <w:t>)</w:t>
      </w:r>
    </w:p>
    <w:p w14:paraId="4DD99E15" w14:textId="7E8B460B" w:rsidR="001E2ABB" w:rsidRDefault="001E2ABB" w:rsidP="001E2ABB">
      <w:pPr>
        <w:spacing w:afterLines="50" w:after="120"/>
        <w:jc w:val="center"/>
        <w:rPr>
          <w:rFonts w:eastAsia="SimSun"/>
          <w:sz w:val="21"/>
          <w:szCs w:val="21"/>
          <w:lang w:eastAsia="zh-CN"/>
        </w:rPr>
      </w:pPr>
    </w:p>
    <w:p w14:paraId="400B1ACB" w14:textId="7E1A58DE" w:rsidR="001E2ABB" w:rsidRPr="001E2ABB" w:rsidRDefault="00CA2D17" w:rsidP="001E2ABB">
      <w:pPr>
        <w:spacing w:afterLines="50" w:after="120"/>
        <w:jc w:val="center"/>
        <w:rPr>
          <w:rFonts w:eastAsia="SimSun"/>
          <w:sz w:val="21"/>
          <w:szCs w:val="21"/>
          <w:lang w:eastAsia="zh-CN"/>
        </w:rPr>
      </w:pPr>
      <w:r>
        <w:rPr>
          <w:rFonts w:eastAsia="SimSun"/>
          <w:noProof/>
          <w:sz w:val="21"/>
          <w:szCs w:val="21"/>
          <w:lang w:val="en-US"/>
        </w:rPr>
        <w:drawing>
          <wp:inline distT="0" distB="0" distL="0" distR="0" wp14:anchorId="7928FD03" wp14:editId="5AEB2C2F">
            <wp:extent cx="5377180" cy="278638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77180" cy="2786380"/>
                    </a:xfrm>
                    <a:prstGeom prst="rect">
                      <a:avLst/>
                    </a:prstGeom>
                    <a:noFill/>
                    <a:ln>
                      <a:noFill/>
                    </a:ln>
                  </pic:spPr>
                </pic:pic>
              </a:graphicData>
            </a:graphic>
          </wp:inline>
        </w:drawing>
      </w:r>
    </w:p>
    <w:p w14:paraId="34712EEC" w14:textId="2A1E4587" w:rsidR="001E2ABB" w:rsidRPr="001E2ABB" w:rsidRDefault="001E2ABB" w:rsidP="001E2ABB">
      <w:pPr>
        <w:pStyle w:val="aff6"/>
        <w:numPr>
          <w:ilvl w:val="0"/>
          <w:numId w:val="37"/>
        </w:numPr>
        <w:spacing w:afterLines="50" w:after="120"/>
        <w:ind w:leftChars="0"/>
        <w:jc w:val="center"/>
        <w:rPr>
          <w:rFonts w:eastAsiaTheme="minorEastAsia"/>
          <w:sz w:val="21"/>
          <w:szCs w:val="21"/>
        </w:rPr>
      </w:pPr>
      <w:r w:rsidRPr="001E2ABB">
        <w:rPr>
          <w:rFonts w:eastAsiaTheme="minorEastAsia" w:hint="eastAsia"/>
          <w:sz w:val="21"/>
          <w:szCs w:val="21"/>
        </w:rPr>
        <w:t>PUCCH format 1</w:t>
      </w:r>
      <w:r>
        <w:rPr>
          <w:rFonts w:eastAsiaTheme="minorEastAsia"/>
          <w:sz w:val="21"/>
          <w:szCs w:val="21"/>
        </w:rPr>
        <w:t xml:space="preserve"> (ACK missed detection</w:t>
      </w:r>
      <w:r w:rsidR="002064C7">
        <w:rPr>
          <w:rFonts w:eastAsiaTheme="minorEastAsia"/>
          <w:sz w:val="21"/>
          <w:szCs w:val="21"/>
        </w:rPr>
        <w:t xml:space="preserve"> probability</w:t>
      </w:r>
      <w:r>
        <w:rPr>
          <w:rFonts w:eastAsiaTheme="minorEastAsia"/>
          <w:sz w:val="21"/>
          <w:szCs w:val="21"/>
        </w:rPr>
        <w:t>)</w:t>
      </w:r>
    </w:p>
    <w:p w14:paraId="3801EA26" w14:textId="504A7541" w:rsidR="001E2ABB" w:rsidRPr="001E2ABB" w:rsidRDefault="001E2ABB" w:rsidP="001E2ABB">
      <w:pPr>
        <w:spacing w:afterLines="50" w:after="120"/>
        <w:jc w:val="center"/>
        <w:rPr>
          <w:rFonts w:eastAsia="SimSun"/>
          <w:sz w:val="21"/>
          <w:szCs w:val="21"/>
          <w:lang w:eastAsia="zh-CN"/>
        </w:rPr>
      </w:pPr>
    </w:p>
    <w:p w14:paraId="53812736" w14:textId="76367910" w:rsidR="001E2ABB" w:rsidRPr="001E2ABB" w:rsidRDefault="00CA2D17" w:rsidP="0088133A">
      <w:pPr>
        <w:spacing w:afterLines="50" w:after="120"/>
        <w:jc w:val="both"/>
        <w:rPr>
          <w:rFonts w:eastAsia="SimSun"/>
          <w:sz w:val="21"/>
          <w:szCs w:val="21"/>
          <w:lang w:eastAsia="zh-CN"/>
        </w:rPr>
      </w:pPr>
      <w:r>
        <w:rPr>
          <w:rFonts w:eastAsia="SimSun"/>
          <w:noProof/>
          <w:sz w:val="21"/>
          <w:szCs w:val="21"/>
          <w:lang w:val="en-US"/>
        </w:rPr>
        <w:lastRenderedPageBreak/>
        <w:drawing>
          <wp:inline distT="0" distB="0" distL="0" distR="0" wp14:anchorId="3C05CB1F" wp14:editId="07A97790">
            <wp:extent cx="5383530" cy="2786380"/>
            <wp:effectExtent l="0" t="0" r="762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3530" cy="2786380"/>
                    </a:xfrm>
                    <a:prstGeom prst="rect">
                      <a:avLst/>
                    </a:prstGeom>
                    <a:noFill/>
                    <a:ln>
                      <a:noFill/>
                    </a:ln>
                  </pic:spPr>
                </pic:pic>
              </a:graphicData>
            </a:graphic>
          </wp:inline>
        </w:drawing>
      </w:r>
    </w:p>
    <w:p w14:paraId="3A6BA12F" w14:textId="7FAE174D" w:rsidR="001E2ABB" w:rsidRPr="001E2ABB" w:rsidRDefault="001E2ABB" w:rsidP="001E2ABB">
      <w:pPr>
        <w:spacing w:afterLines="50" w:after="120"/>
        <w:jc w:val="center"/>
        <w:rPr>
          <w:rFonts w:eastAsiaTheme="minorEastAsia"/>
          <w:sz w:val="21"/>
          <w:szCs w:val="21"/>
        </w:rPr>
      </w:pPr>
      <w:r w:rsidRPr="001E2ABB">
        <w:rPr>
          <w:rFonts w:eastAsiaTheme="minorEastAsia" w:hint="eastAsia"/>
          <w:sz w:val="21"/>
          <w:szCs w:val="21"/>
        </w:rPr>
        <w:t>(</w:t>
      </w:r>
      <w:r>
        <w:rPr>
          <w:rFonts w:eastAsiaTheme="minorEastAsia"/>
          <w:sz w:val="21"/>
          <w:szCs w:val="21"/>
        </w:rPr>
        <w:t>c</w:t>
      </w:r>
      <w:r w:rsidRPr="001E2ABB">
        <w:rPr>
          <w:rFonts w:eastAsiaTheme="minorEastAsia" w:hint="eastAsia"/>
          <w:sz w:val="21"/>
          <w:szCs w:val="21"/>
        </w:rPr>
        <w:t>)</w:t>
      </w:r>
      <w:r w:rsidRPr="001E2ABB">
        <w:rPr>
          <w:rFonts w:eastAsiaTheme="minorEastAsia"/>
          <w:sz w:val="21"/>
          <w:szCs w:val="21"/>
        </w:rPr>
        <w:t xml:space="preserve"> PUCCH format 3</w:t>
      </w:r>
    </w:p>
    <w:p w14:paraId="41F48074" w14:textId="0A900C4C" w:rsidR="001E2ABB" w:rsidRDefault="001E2ABB" w:rsidP="001E2ABB">
      <w:pPr>
        <w:pStyle w:val="af3"/>
        <w:jc w:val="center"/>
        <w:rPr>
          <w:b w:val="0"/>
          <w:sz w:val="22"/>
          <w:szCs w:val="22"/>
        </w:rPr>
      </w:pPr>
      <w:r>
        <w:rPr>
          <w:rFonts w:hint="eastAsia"/>
          <w:sz w:val="22"/>
          <w:szCs w:val="22"/>
          <w:lang w:val="en-US"/>
        </w:rPr>
        <w:t>F</w:t>
      </w:r>
      <w:r w:rsidR="00D30AB4">
        <w:rPr>
          <w:sz w:val="22"/>
          <w:szCs w:val="22"/>
          <w:lang w:val="en-US"/>
        </w:rPr>
        <w:t>igure 2</w:t>
      </w:r>
      <w:r>
        <w:rPr>
          <w:sz w:val="22"/>
          <w:szCs w:val="22"/>
          <w:lang w:val="en-US"/>
        </w:rPr>
        <w:t xml:space="preserve">. </w:t>
      </w:r>
      <w:r>
        <w:rPr>
          <w:b w:val="0"/>
          <w:sz w:val="22"/>
          <w:szCs w:val="22"/>
        </w:rPr>
        <w:t>PUCCH link level simulation results applying</w:t>
      </w:r>
      <w:r w:rsidRPr="00A25D69">
        <w:rPr>
          <w:b w:val="0"/>
          <w:sz w:val="22"/>
          <w:szCs w:val="22"/>
        </w:rPr>
        <w:t xml:space="preserve"> </w:t>
      </w:r>
      <w:r>
        <w:rPr>
          <w:b w:val="0"/>
          <w:sz w:val="22"/>
          <w:szCs w:val="22"/>
        </w:rPr>
        <w:t xml:space="preserve">8 repetitions </w:t>
      </w:r>
    </w:p>
    <w:p w14:paraId="78BA4916" w14:textId="6FDE330A" w:rsidR="001E2ABB" w:rsidRDefault="001E2ABB" w:rsidP="001E2ABB">
      <w:pPr>
        <w:pStyle w:val="af3"/>
        <w:jc w:val="center"/>
        <w:rPr>
          <w:b w:val="0"/>
          <w:sz w:val="22"/>
          <w:szCs w:val="22"/>
        </w:rPr>
      </w:pPr>
      <w:proofErr w:type="gramStart"/>
      <w:r>
        <w:rPr>
          <w:b w:val="0"/>
          <w:sz w:val="22"/>
          <w:szCs w:val="22"/>
        </w:rPr>
        <w:t>with/without</w:t>
      </w:r>
      <w:proofErr w:type="gramEnd"/>
      <w:r>
        <w:rPr>
          <w:b w:val="0"/>
          <w:sz w:val="22"/>
          <w:szCs w:val="22"/>
        </w:rPr>
        <w:t xml:space="preserve"> frequency hopping and DMRS bundling</w:t>
      </w:r>
      <w:r w:rsidR="005A3E6B">
        <w:rPr>
          <w:b w:val="0"/>
          <w:sz w:val="22"/>
          <w:szCs w:val="22"/>
        </w:rPr>
        <w:t xml:space="preserve"> in </w:t>
      </w:r>
      <w:r>
        <w:rPr>
          <w:b w:val="0"/>
          <w:sz w:val="22"/>
          <w:szCs w:val="22"/>
        </w:rPr>
        <w:t>FR1 Urban scenario</w:t>
      </w:r>
      <w:r w:rsidR="005A3E6B">
        <w:rPr>
          <w:b w:val="0"/>
          <w:sz w:val="22"/>
          <w:szCs w:val="22"/>
        </w:rPr>
        <w:t>.</w:t>
      </w:r>
    </w:p>
    <w:p w14:paraId="6F4B17B1" w14:textId="77777777" w:rsidR="001E2ABB" w:rsidRPr="001E2ABB" w:rsidRDefault="001E2ABB" w:rsidP="001E2ABB">
      <w:pPr>
        <w:pStyle w:val="af3"/>
        <w:jc w:val="center"/>
        <w:rPr>
          <w:b w:val="0"/>
          <w:sz w:val="22"/>
          <w:szCs w:val="22"/>
        </w:rPr>
      </w:pPr>
    </w:p>
    <w:p w14:paraId="5D970481" w14:textId="77777777" w:rsidR="001E2ABB" w:rsidRDefault="001E2ABB" w:rsidP="0088133A">
      <w:pPr>
        <w:spacing w:afterLines="50" w:after="120"/>
        <w:jc w:val="both"/>
        <w:rPr>
          <w:rFonts w:eastAsia="SimSun"/>
          <w:lang w:eastAsia="zh-CN"/>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4555D425"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on the </w:t>
      </w:r>
      <w:r w:rsidRPr="00BA56A1">
        <w:rPr>
          <w:rFonts w:eastAsia="ＭＳ 明朝" w:hint="eastAsia"/>
          <w:sz w:val="22"/>
          <w:szCs w:val="22"/>
          <w:lang w:val="en-US"/>
        </w:rPr>
        <w:t xml:space="preserve">potential techniques for </w:t>
      </w:r>
      <w:r w:rsidR="00B40A25">
        <w:rPr>
          <w:rFonts w:eastAsia="ＭＳ 明朝"/>
          <w:sz w:val="22"/>
          <w:szCs w:val="22"/>
          <w:lang w:val="en-US"/>
        </w:rPr>
        <w:t>PUC</w:t>
      </w:r>
      <w:r w:rsidR="00E14D74">
        <w:rPr>
          <w:rFonts w:eastAsia="ＭＳ 明朝"/>
          <w:sz w:val="22"/>
          <w:szCs w:val="22"/>
          <w:lang w:val="en-US"/>
        </w:rPr>
        <w:t xml:space="preserve">CH </w:t>
      </w:r>
      <w:r w:rsidR="00FE2D47">
        <w:rPr>
          <w:rFonts w:eastAsia="ＭＳ 明朝"/>
          <w:sz w:val="22"/>
          <w:szCs w:val="22"/>
          <w:lang w:val="en-US"/>
        </w:rPr>
        <w:t>for</w:t>
      </w:r>
      <w:r w:rsidRPr="00BA56A1">
        <w:rPr>
          <w:rFonts w:eastAsia="ＭＳ 明朝" w:hint="eastAsia"/>
          <w:sz w:val="22"/>
          <w:szCs w:val="22"/>
          <w:lang w:val="en-US"/>
        </w:rPr>
        <w:t xml:space="preserve"> coverage </w:t>
      </w:r>
      <w:r w:rsidRPr="00BA56A1">
        <w:rPr>
          <w:rFonts w:eastAsia="ＭＳ 明朝"/>
          <w:sz w:val="22"/>
          <w:szCs w:val="22"/>
          <w:lang w:val="en-US"/>
        </w:rPr>
        <w:t>enactments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5C1F198C" w14:textId="77777777" w:rsidR="00B40A25" w:rsidRDefault="00B40A25" w:rsidP="00771269">
      <w:pPr>
        <w:spacing w:afterLines="50" w:after="120"/>
        <w:jc w:val="both"/>
        <w:rPr>
          <w:rFonts w:eastAsia="游明朝"/>
          <w:b/>
          <w:sz w:val="22"/>
          <w:szCs w:val="22"/>
          <w:u w:val="single"/>
        </w:rPr>
      </w:pPr>
    </w:p>
    <w:p w14:paraId="7E1A94BD" w14:textId="77777777" w:rsidR="00C30BF0" w:rsidRPr="00114724" w:rsidRDefault="00C30BF0" w:rsidP="00C30BF0">
      <w:pPr>
        <w:spacing w:afterLines="50" w:after="120"/>
        <w:jc w:val="both"/>
        <w:rPr>
          <w:rFonts w:eastAsia="游明朝"/>
          <w:b/>
          <w:bCs/>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Pr>
          <w:rFonts w:eastAsia="游明朝"/>
          <w:b/>
          <w:bCs/>
          <w:sz w:val="22"/>
          <w:szCs w:val="22"/>
          <w:lang w:val="en-US"/>
        </w:rPr>
        <w:t xml:space="preserve">PUCCH repetition factures can be configured in the PUCCH resource field in </w:t>
      </w:r>
      <w:r w:rsidRPr="00FC758F">
        <w:rPr>
          <w:rFonts w:eastAsia="游明朝"/>
          <w:b/>
          <w:bCs/>
          <w:i/>
          <w:sz w:val="22"/>
          <w:szCs w:val="22"/>
          <w:lang w:val="en-US"/>
        </w:rPr>
        <w:t>PUCCH-</w:t>
      </w:r>
      <w:proofErr w:type="spellStart"/>
      <w:r w:rsidRPr="00FC758F">
        <w:rPr>
          <w:rFonts w:eastAsia="游明朝"/>
          <w:b/>
          <w:bCs/>
          <w:i/>
          <w:sz w:val="22"/>
          <w:szCs w:val="22"/>
          <w:lang w:val="en-US"/>
        </w:rPr>
        <w:t>Config</w:t>
      </w:r>
      <w:proofErr w:type="spellEnd"/>
      <w:r>
        <w:rPr>
          <w:rFonts w:eastAsia="游明朝"/>
          <w:b/>
          <w:bCs/>
          <w:sz w:val="22"/>
          <w:szCs w:val="22"/>
          <w:lang w:val="en-US"/>
        </w:rPr>
        <w:t xml:space="preserve"> IE.</w:t>
      </w:r>
    </w:p>
    <w:p w14:paraId="48434042" w14:textId="575880E1" w:rsidR="00771269" w:rsidRPr="00C30BF0" w:rsidRDefault="00771269" w:rsidP="00BA56A1">
      <w:pPr>
        <w:spacing w:afterLines="50" w:after="120"/>
        <w:jc w:val="both"/>
        <w:rPr>
          <w:sz w:val="22"/>
          <w:szCs w:val="22"/>
          <w:lang w:val="en-US"/>
        </w:rPr>
      </w:pPr>
    </w:p>
    <w:p w14:paraId="5A42B727" w14:textId="77777777" w:rsidR="00C30BF0" w:rsidRPr="00992EEB" w:rsidRDefault="00C30BF0" w:rsidP="00C30BF0">
      <w:pPr>
        <w:jc w:val="both"/>
        <w:rPr>
          <w:sz w:val="22"/>
          <w:szCs w:val="22"/>
          <w:lang w:val="en-US"/>
        </w:rPr>
      </w:pPr>
      <w:r w:rsidRPr="00992EEB">
        <w:rPr>
          <w:b/>
          <w:bCs/>
          <w:sz w:val="22"/>
          <w:szCs w:val="22"/>
          <w:u w:val="single"/>
          <w:lang w:val="en-US"/>
        </w:rPr>
        <w:t>Observation 1</w:t>
      </w:r>
      <w:r w:rsidRPr="00992EEB">
        <w:rPr>
          <w:b/>
          <w:bCs/>
          <w:sz w:val="22"/>
          <w:szCs w:val="22"/>
          <w:lang w:val="en-US"/>
        </w:rPr>
        <w:t>: A time domain window should not be longer than necessary to update power and frequency offsets frequently enough</w:t>
      </w:r>
      <w:r>
        <w:rPr>
          <w:b/>
          <w:bCs/>
          <w:sz w:val="22"/>
          <w:szCs w:val="22"/>
          <w:lang w:val="en-US"/>
        </w:rPr>
        <w:t>.</w:t>
      </w:r>
    </w:p>
    <w:p w14:paraId="5A54A820" w14:textId="247BF154" w:rsidR="00DB7C55" w:rsidRPr="00C30BF0" w:rsidRDefault="00DB7C55" w:rsidP="00BA56A1">
      <w:pPr>
        <w:spacing w:afterLines="50" w:after="120"/>
        <w:jc w:val="both"/>
        <w:rPr>
          <w:rFonts w:eastAsiaTheme="minorEastAsia"/>
          <w:sz w:val="22"/>
          <w:szCs w:val="22"/>
          <w:lang w:val="en-US"/>
        </w:rPr>
      </w:pPr>
    </w:p>
    <w:p w14:paraId="72EE0D6E" w14:textId="77777777" w:rsidR="00C30BF0" w:rsidRPr="00F31A9B" w:rsidRDefault="00C30BF0" w:rsidP="00C30BF0">
      <w:pPr>
        <w:spacing w:afterLines="50" w:after="120"/>
        <w:jc w:val="both"/>
        <w:rPr>
          <w:sz w:val="22"/>
          <w:szCs w:val="22"/>
        </w:rPr>
      </w:pPr>
      <w:r>
        <w:rPr>
          <w:rFonts w:eastAsia="游明朝"/>
          <w:b/>
          <w:sz w:val="22"/>
          <w:szCs w:val="22"/>
          <w:u w:val="single"/>
        </w:rPr>
        <w:t>Observation 2</w:t>
      </w:r>
      <w:r>
        <w:rPr>
          <w:rFonts w:eastAsia="游明朝" w:hint="eastAsia"/>
          <w:b/>
          <w:sz w:val="22"/>
          <w:szCs w:val="22"/>
        </w:rPr>
        <w:t>:</w:t>
      </w:r>
      <w:r>
        <w:rPr>
          <w:rFonts w:eastAsia="游明朝"/>
          <w:b/>
          <w:sz w:val="22"/>
          <w:szCs w:val="22"/>
        </w:rPr>
        <w:t xml:space="preserve"> A</w:t>
      </w:r>
      <w:r w:rsidRPr="00056AD5">
        <w:rPr>
          <w:rFonts w:eastAsia="游明朝"/>
          <w:b/>
          <w:sz w:val="22"/>
          <w:szCs w:val="22"/>
        </w:rPr>
        <w:t xml:space="preserve"> longer duration per hop introduces </w:t>
      </w:r>
      <w:r>
        <w:rPr>
          <w:rFonts w:eastAsia="游明朝"/>
          <w:b/>
          <w:sz w:val="22"/>
          <w:szCs w:val="22"/>
        </w:rPr>
        <w:t xml:space="preserve">a </w:t>
      </w:r>
      <w:r w:rsidRPr="00056AD5">
        <w:rPr>
          <w:rFonts w:eastAsia="游明朝"/>
          <w:b/>
          <w:sz w:val="22"/>
          <w:szCs w:val="22"/>
        </w:rPr>
        <w:t xml:space="preserve">higher </w:t>
      </w:r>
      <w:r>
        <w:rPr>
          <w:rFonts w:eastAsia="游明朝"/>
          <w:b/>
          <w:sz w:val="22"/>
          <w:szCs w:val="22"/>
        </w:rPr>
        <w:t xml:space="preserve">joint channel estimation </w:t>
      </w:r>
      <w:r w:rsidRPr="00056AD5">
        <w:rPr>
          <w:rFonts w:eastAsia="游明朝"/>
          <w:b/>
          <w:sz w:val="22"/>
          <w:szCs w:val="22"/>
        </w:rPr>
        <w:t>gain</w:t>
      </w:r>
      <w:r>
        <w:rPr>
          <w:rFonts w:eastAsia="游明朝"/>
          <w:b/>
          <w:sz w:val="22"/>
          <w:szCs w:val="22"/>
        </w:rPr>
        <w:t xml:space="preserve">. </w:t>
      </w:r>
      <w:r w:rsidRPr="00BC26AF">
        <w:rPr>
          <w:rFonts w:eastAsia="游明朝"/>
          <w:b/>
          <w:sz w:val="22"/>
          <w:szCs w:val="22"/>
        </w:rPr>
        <w:t xml:space="preserve">The largest gain can be </w:t>
      </w:r>
      <w:r>
        <w:rPr>
          <w:rFonts w:eastAsia="游明朝"/>
          <w:b/>
          <w:sz w:val="22"/>
          <w:szCs w:val="22"/>
        </w:rPr>
        <w:t>reached</w:t>
      </w:r>
      <w:r w:rsidRPr="00BC26AF">
        <w:rPr>
          <w:rFonts w:eastAsia="游明朝"/>
          <w:b/>
          <w:sz w:val="22"/>
          <w:szCs w:val="22"/>
        </w:rPr>
        <w:t xml:space="preserve"> when the duration per hop is equal to the time domain window size</w:t>
      </w:r>
      <w:r>
        <w:rPr>
          <w:rFonts w:eastAsia="游明朝"/>
          <w:b/>
          <w:sz w:val="22"/>
          <w:szCs w:val="22"/>
        </w:rPr>
        <w:t>.</w:t>
      </w:r>
    </w:p>
    <w:p w14:paraId="31863AEF" w14:textId="77777777" w:rsidR="00C30BF0" w:rsidRPr="00DA5EC7" w:rsidRDefault="00C30BF0" w:rsidP="00C30BF0">
      <w:pPr>
        <w:spacing w:afterLines="50" w:after="120"/>
        <w:jc w:val="both"/>
        <w:rPr>
          <w:rFonts w:eastAsiaTheme="minorEastAsia" w:cs="Times"/>
          <w:color w:val="000000"/>
          <w:sz w:val="21"/>
          <w:szCs w:val="21"/>
        </w:rPr>
      </w:pPr>
    </w:p>
    <w:p w14:paraId="058FB3FA" w14:textId="77777777" w:rsidR="00C30BF0" w:rsidRPr="004936E4" w:rsidRDefault="00C30BF0" w:rsidP="00C30BF0">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T</w:t>
      </w:r>
      <w:r w:rsidRPr="00F0276E">
        <w:rPr>
          <w:rFonts w:eastAsia="游明朝"/>
          <w:b/>
          <w:sz w:val="22"/>
          <w:szCs w:val="22"/>
        </w:rPr>
        <w:t xml:space="preserve">ime domain window size should be implicitly determined, when the duration per hop is explicitly determined. If time domain window size is explicitly determined, it is not necessary to explicitly indicate </w:t>
      </w:r>
      <w:r>
        <w:rPr>
          <w:rFonts w:eastAsia="游明朝"/>
          <w:b/>
          <w:sz w:val="22"/>
          <w:szCs w:val="22"/>
        </w:rPr>
        <w:t>the duration per hop</w:t>
      </w:r>
      <w:r>
        <w:rPr>
          <w:rFonts w:eastAsia="游明朝"/>
          <w:b/>
          <w:bCs/>
          <w:sz w:val="22"/>
          <w:szCs w:val="22"/>
        </w:rPr>
        <w:t>.</w:t>
      </w:r>
    </w:p>
    <w:p w14:paraId="3F35489A" w14:textId="77777777" w:rsidR="00833EB6" w:rsidRPr="00C30BF0" w:rsidRDefault="00833EB6" w:rsidP="00BA56A1">
      <w:pPr>
        <w:spacing w:afterLines="50" w:after="120"/>
        <w:jc w:val="both"/>
        <w:rPr>
          <w:rFonts w:eastAsiaTheme="minorEastAsia"/>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75B0FA4F" w:rsidR="00315BDB" w:rsidRDefault="00315BDB" w:rsidP="00315BDB">
      <w:pPr>
        <w:pStyle w:val="aff6"/>
        <w:numPr>
          <w:ilvl w:val="0"/>
          <w:numId w:val="4"/>
        </w:numPr>
        <w:spacing w:afterLines="50" w:after="120"/>
        <w:ind w:leftChars="0"/>
        <w:jc w:val="both"/>
        <w:rPr>
          <w:sz w:val="22"/>
          <w:szCs w:val="22"/>
        </w:rPr>
      </w:pPr>
      <w:r w:rsidRPr="00395353">
        <w:rPr>
          <w:rFonts w:hint="eastAsia"/>
          <w:sz w:val="22"/>
          <w:szCs w:val="22"/>
        </w:rPr>
        <w:t>3</w:t>
      </w:r>
      <w:r>
        <w:rPr>
          <w:rFonts w:hint="eastAsia"/>
          <w:sz w:val="22"/>
          <w:szCs w:val="22"/>
        </w:rPr>
        <w:t>GPP, RP</w:t>
      </w:r>
      <w:r w:rsidRPr="00ED5E98">
        <w:rPr>
          <w:rFonts w:hint="eastAsia"/>
          <w:sz w:val="22"/>
          <w:szCs w:val="22"/>
        </w:rPr>
        <w:t>-20</w:t>
      </w:r>
      <w:r>
        <w:rPr>
          <w:sz w:val="22"/>
          <w:szCs w:val="22"/>
        </w:rPr>
        <w:t>2928</w:t>
      </w:r>
      <w:r w:rsidRPr="00ED5E98">
        <w:rPr>
          <w:rFonts w:hint="eastAsia"/>
          <w:sz w:val="22"/>
          <w:szCs w:val="22"/>
        </w:rPr>
        <w:t xml:space="preserve">, </w:t>
      </w:r>
      <w:r w:rsidRPr="00ED5E98">
        <w:rPr>
          <w:sz w:val="22"/>
          <w:szCs w:val="22"/>
        </w:rPr>
        <w:t>“</w:t>
      </w:r>
      <w:r>
        <w:rPr>
          <w:sz w:val="22"/>
          <w:szCs w:val="22"/>
        </w:rPr>
        <w:t>New WID on NR coverage enhancements</w:t>
      </w:r>
      <w:r w:rsidRPr="00ED5E98">
        <w:rPr>
          <w:sz w:val="22"/>
          <w:szCs w:val="22"/>
        </w:rPr>
        <w:t>”</w:t>
      </w:r>
      <w:r>
        <w:rPr>
          <w:sz w:val="22"/>
          <w:szCs w:val="22"/>
        </w:rPr>
        <w:t>.</w:t>
      </w:r>
      <w:r w:rsidRPr="00ED5E98">
        <w:rPr>
          <w:rFonts w:hint="eastAsia"/>
          <w:sz w:val="22"/>
          <w:szCs w:val="22"/>
        </w:rPr>
        <w:t xml:space="preserve"> </w:t>
      </w:r>
      <w:r>
        <w:rPr>
          <w:sz w:val="22"/>
          <w:szCs w:val="22"/>
        </w:rPr>
        <w:t>Dec</w:t>
      </w:r>
      <w:r w:rsidRPr="00ED5E98">
        <w:rPr>
          <w:rFonts w:hint="eastAsia"/>
          <w:sz w:val="22"/>
          <w:szCs w:val="22"/>
        </w:rPr>
        <w:t>. 2020.</w:t>
      </w:r>
    </w:p>
    <w:p w14:paraId="217FAAC7" w14:textId="3273E690" w:rsidR="001C00A5" w:rsidRPr="00FD0F68" w:rsidRDefault="00FD0F68" w:rsidP="00FD0F68">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sidR="00FC758F">
        <w:rPr>
          <w:rFonts w:eastAsia="ＭＳ 明朝" w:hint="eastAsia"/>
          <w:sz w:val="22"/>
        </w:rPr>
        <w:t>10</w:t>
      </w:r>
      <w:r w:rsidR="00FC758F">
        <w:rPr>
          <w:rFonts w:eastAsia="ＭＳ 明朝"/>
          <w:sz w:val="22"/>
        </w:rPr>
        <w:t>5</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xml:space="preserve">, </w:t>
      </w:r>
      <w:r w:rsidR="00FC758F">
        <w:rPr>
          <w:rFonts w:eastAsia="ＭＳ 明朝"/>
          <w:sz w:val="22"/>
        </w:rPr>
        <w:t>May</w:t>
      </w:r>
      <w:r>
        <w:rPr>
          <w:rFonts w:eastAsia="ＭＳ 明朝"/>
          <w:sz w:val="22"/>
        </w:rPr>
        <w:t xml:space="preserve"> 20</w:t>
      </w:r>
      <w:r>
        <w:rPr>
          <w:rFonts w:eastAsia="ＭＳ 明朝" w:hint="eastAsia"/>
          <w:sz w:val="22"/>
        </w:rPr>
        <w:t>21</w:t>
      </w:r>
      <w:r>
        <w:rPr>
          <w:rFonts w:eastAsia="ＭＳ 明朝"/>
          <w:sz w:val="22"/>
        </w:rPr>
        <w:t>.</w:t>
      </w:r>
    </w:p>
    <w:p w14:paraId="460D02DB" w14:textId="16923BD8" w:rsidR="00315BDB" w:rsidRPr="00C30BF0" w:rsidRDefault="00B40A25" w:rsidP="00315BDB">
      <w:pPr>
        <w:pStyle w:val="aff6"/>
        <w:numPr>
          <w:ilvl w:val="0"/>
          <w:numId w:val="4"/>
        </w:numPr>
        <w:spacing w:afterLines="50" w:after="120"/>
        <w:ind w:leftChars="0"/>
        <w:jc w:val="both"/>
        <w:rPr>
          <w:sz w:val="22"/>
          <w:szCs w:val="22"/>
        </w:rPr>
      </w:pPr>
      <w:r w:rsidRPr="00395353">
        <w:rPr>
          <w:rFonts w:hint="eastAsia"/>
          <w:sz w:val="22"/>
          <w:szCs w:val="22"/>
        </w:rPr>
        <w:t>3G</w:t>
      </w:r>
      <w:bookmarkStart w:id="2" w:name="_GoBack"/>
      <w:bookmarkEnd w:id="2"/>
      <w:r w:rsidRPr="00AC7321">
        <w:rPr>
          <w:rFonts w:hint="eastAsia"/>
          <w:sz w:val="22"/>
          <w:szCs w:val="22"/>
        </w:rPr>
        <w:t xml:space="preserve">PP, </w:t>
      </w:r>
      <w:r w:rsidR="00C973DF" w:rsidRPr="00AC7321">
        <w:rPr>
          <w:sz w:val="22"/>
          <w:szCs w:val="22"/>
        </w:rPr>
        <w:t>R1-210</w:t>
      </w:r>
      <w:r w:rsidR="00AC7321" w:rsidRPr="00AC7321">
        <w:rPr>
          <w:rFonts w:hint="eastAsia"/>
          <w:sz w:val="22"/>
          <w:szCs w:val="22"/>
        </w:rPr>
        <w:t>7874</w:t>
      </w:r>
      <w:r w:rsidRPr="00AC7321">
        <w:rPr>
          <w:rFonts w:hint="eastAsia"/>
          <w:sz w:val="22"/>
          <w:szCs w:val="22"/>
        </w:rPr>
        <w:t>,</w:t>
      </w:r>
      <w:r w:rsidRPr="00C973DF">
        <w:rPr>
          <w:rFonts w:hint="eastAsia"/>
          <w:sz w:val="22"/>
          <w:szCs w:val="22"/>
        </w:rPr>
        <w:t xml:space="preserve"> NT</w:t>
      </w:r>
      <w:r w:rsidRPr="00C81918">
        <w:rPr>
          <w:rFonts w:hint="eastAsia"/>
          <w:sz w:val="22"/>
          <w:szCs w:val="22"/>
        </w:rPr>
        <w:t xml:space="preserve">T DOCOMO, </w:t>
      </w:r>
      <w:r w:rsidRPr="00C81918">
        <w:rPr>
          <w:sz w:val="22"/>
          <w:szCs w:val="22"/>
        </w:rPr>
        <w:t>“</w:t>
      </w:r>
      <w:r w:rsidR="001C00A5" w:rsidRPr="001C00A5">
        <w:rPr>
          <w:sz w:val="22"/>
          <w:szCs w:val="22"/>
        </w:rPr>
        <w:t>Joint channel estimation for PUSCH</w:t>
      </w:r>
      <w:r w:rsidRPr="00C81918">
        <w:rPr>
          <w:sz w:val="22"/>
          <w:szCs w:val="22"/>
        </w:rPr>
        <w:t>,”</w:t>
      </w:r>
      <w:r w:rsidR="00D30AB4">
        <w:rPr>
          <w:rFonts w:hint="eastAsia"/>
          <w:sz w:val="22"/>
          <w:szCs w:val="22"/>
        </w:rPr>
        <w:t xml:space="preserve"> </w:t>
      </w:r>
      <w:r w:rsidR="00D30AB4">
        <w:rPr>
          <w:sz w:val="22"/>
          <w:szCs w:val="22"/>
        </w:rPr>
        <w:t>Aug</w:t>
      </w:r>
      <w:r w:rsidRPr="00C81918">
        <w:rPr>
          <w:rFonts w:hint="eastAsia"/>
          <w:sz w:val="22"/>
          <w:szCs w:val="22"/>
        </w:rPr>
        <w:t>.</w:t>
      </w:r>
      <w:r>
        <w:rPr>
          <w:rFonts w:hint="eastAsia"/>
          <w:sz w:val="22"/>
          <w:szCs w:val="22"/>
        </w:rPr>
        <w:t xml:space="preserve"> 2021</w:t>
      </w:r>
      <w:r w:rsidRPr="00C81918">
        <w:rPr>
          <w:rFonts w:hint="eastAsia"/>
          <w:sz w:val="22"/>
          <w:szCs w:val="22"/>
        </w:rPr>
        <w:t>.</w:t>
      </w:r>
    </w:p>
    <w:sectPr w:rsidR="00315BDB" w:rsidRPr="00C30BF0">
      <w:footerReference w:type="default" r:id="rId12"/>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3BF0B" w16cex:dateUtc="2021-05-10T05:17:00Z"/>
  <w16cex:commentExtensible w16cex:durableId="2443BF49" w16cex:dateUtc="2021-05-10T0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834AA0" w16cid:durableId="2443BF0B"/>
  <w16cid:commentId w16cid:paraId="39D93305" w16cid:durableId="2443BF4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EDDD4" w14:textId="77777777" w:rsidR="00A95EFC" w:rsidRDefault="00A95EFC">
      <w:r>
        <w:separator/>
      </w:r>
    </w:p>
  </w:endnote>
  <w:endnote w:type="continuationSeparator" w:id="0">
    <w:p w14:paraId="49E01313" w14:textId="77777777" w:rsidR="00A95EFC" w:rsidRDefault="00A95EFC">
      <w:r>
        <w:continuationSeparator/>
      </w:r>
    </w:p>
  </w:endnote>
  <w:endnote w:type="continuationNotice" w:id="1">
    <w:p w14:paraId="6013C1A2" w14:textId="77777777" w:rsidR="00A95EFC" w:rsidRDefault="00A95E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7A9AC32A"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AC7321">
      <w:rPr>
        <w:rStyle w:val="af9"/>
        <w:rFonts w:eastAsia="ＭＳ ゴシック"/>
        <w:noProof/>
      </w:rPr>
      <w:t>4</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AC7321">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59205" w14:textId="77777777" w:rsidR="00A95EFC" w:rsidRDefault="00A95EFC">
      <w:r>
        <w:separator/>
      </w:r>
    </w:p>
  </w:footnote>
  <w:footnote w:type="continuationSeparator" w:id="0">
    <w:p w14:paraId="1453F352" w14:textId="77777777" w:rsidR="00A95EFC" w:rsidRDefault="00A95EFC">
      <w:r>
        <w:continuationSeparator/>
      </w:r>
    </w:p>
  </w:footnote>
  <w:footnote w:type="continuationNotice" w:id="1">
    <w:p w14:paraId="696AEF72" w14:textId="77777777" w:rsidR="00A95EFC" w:rsidRDefault="00A95EF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986AEF"/>
    <w:multiLevelType w:val="hybridMultilevel"/>
    <w:tmpl w:val="503A4BB2"/>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AF73AF"/>
    <w:multiLevelType w:val="hybridMultilevel"/>
    <w:tmpl w:val="A33843F4"/>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979D9"/>
    <w:multiLevelType w:val="hybridMultilevel"/>
    <w:tmpl w:val="AE4C076E"/>
    <w:lvl w:ilvl="0" w:tplc="D90C3E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0"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E713B6"/>
    <w:multiLevelType w:val="hybridMultilevel"/>
    <w:tmpl w:val="389E84EA"/>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3CF2200"/>
    <w:multiLevelType w:val="hybridMultilevel"/>
    <w:tmpl w:val="1F847A9C"/>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2"/>
  </w:num>
  <w:num w:numId="3">
    <w:abstractNumId w:val="15"/>
  </w:num>
  <w:num w:numId="4">
    <w:abstractNumId w:val="6"/>
  </w:num>
  <w:num w:numId="5">
    <w:abstractNumId w:val="37"/>
  </w:num>
  <w:num w:numId="6">
    <w:abstractNumId w:val="29"/>
  </w:num>
  <w:num w:numId="7">
    <w:abstractNumId w:val="0"/>
    <w:lvlOverride w:ilvl="0">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5"/>
  </w:num>
  <w:num w:numId="11">
    <w:abstractNumId w:val="36"/>
  </w:num>
  <w:num w:numId="12">
    <w:abstractNumId w:val="17"/>
    <w:lvlOverride w:ilvl="0">
      <w:startOverride w:val="1"/>
    </w:lvlOverride>
  </w:num>
  <w:num w:numId="13">
    <w:abstractNumId w:val="31"/>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
  </w:num>
  <w:num w:numId="17">
    <w:abstractNumId w:val="3"/>
  </w:num>
  <w:num w:numId="18">
    <w:abstractNumId w:val="35"/>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num>
  <w:num w:numId="21">
    <w:abstractNumId w:val="21"/>
    <w:lvlOverride w:ilvl="0">
      <w:startOverride w:val="1"/>
    </w:lvlOverride>
    <w:lvlOverride w:ilvl="1"/>
    <w:lvlOverride w:ilvl="2"/>
    <w:lvlOverride w:ilvl="3"/>
    <w:lvlOverride w:ilvl="4"/>
    <w:lvlOverride w:ilvl="5"/>
    <w:lvlOverride w:ilvl="6"/>
    <w:lvlOverride w:ilvl="7"/>
    <w:lvlOverride w:ilvl="8"/>
  </w:num>
  <w:num w:numId="22">
    <w:abstractNumId w:val="13"/>
  </w:num>
  <w:num w:numId="23">
    <w:abstractNumId w:val="16"/>
  </w:num>
  <w:num w:numId="24">
    <w:abstractNumId w:val="11"/>
  </w:num>
  <w:num w:numId="25">
    <w:abstractNumId w:val="30"/>
  </w:num>
  <w:num w:numId="26">
    <w:abstractNumId w:val="18"/>
  </w:num>
  <w:num w:numId="27">
    <w:abstractNumId w:val="26"/>
  </w:num>
  <w:num w:numId="28">
    <w:abstractNumId w:val="19"/>
  </w:num>
  <w:num w:numId="29">
    <w:abstractNumId w:val="10"/>
  </w:num>
  <w:num w:numId="30">
    <w:abstractNumId w:val="24"/>
  </w:num>
  <w:num w:numId="31">
    <w:abstractNumId w:val="5"/>
  </w:num>
  <w:num w:numId="32">
    <w:abstractNumId w:val="4"/>
  </w:num>
  <w:num w:numId="33">
    <w:abstractNumId w:val="33"/>
  </w:num>
  <w:num w:numId="34">
    <w:abstractNumId w:val="7"/>
  </w:num>
  <w:num w:numId="35">
    <w:abstractNumId w:val="8"/>
  </w:num>
  <w:num w:numId="36">
    <w:abstractNumId w:val="34"/>
  </w:num>
  <w:num w:numId="37">
    <w:abstractNumId w:val="14"/>
  </w:num>
  <w:num w:numId="38">
    <w:abstractNumId w:val="9"/>
  </w:num>
  <w:num w:numId="39">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6A4"/>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5AA"/>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5B1"/>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724"/>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FC0"/>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94B"/>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0A5"/>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0FA"/>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BB"/>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0C3"/>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4C7"/>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23"/>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3FBB"/>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20"/>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78C"/>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771"/>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6E4"/>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687"/>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14"/>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6B"/>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43B"/>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1DD"/>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D63"/>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9C3"/>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AA9"/>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3EB6"/>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4EA"/>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CB9"/>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43"/>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2EEB"/>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AB4"/>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04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5EFC"/>
    <w:rsid w:val="00A969ED"/>
    <w:rsid w:val="00A96A68"/>
    <w:rsid w:val="00A96D95"/>
    <w:rsid w:val="00A97218"/>
    <w:rsid w:val="00A97565"/>
    <w:rsid w:val="00A97821"/>
    <w:rsid w:val="00A97AAF"/>
    <w:rsid w:val="00AA02A7"/>
    <w:rsid w:val="00AA0305"/>
    <w:rsid w:val="00AA03E5"/>
    <w:rsid w:val="00AA07EC"/>
    <w:rsid w:val="00AA08D9"/>
    <w:rsid w:val="00AA0DF2"/>
    <w:rsid w:val="00AA0EE5"/>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321"/>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25"/>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1C"/>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126"/>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BF0"/>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4"/>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3DF"/>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D17"/>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415"/>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AB4"/>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1EAE"/>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5EC7"/>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A8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88D"/>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2E95"/>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58F"/>
    <w:rsid w:val="00FC7BA7"/>
    <w:rsid w:val="00FC7C36"/>
    <w:rsid w:val="00FD0308"/>
    <w:rsid w:val="00FD0AF8"/>
    <w:rsid w:val="00FD0C81"/>
    <w:rsid w:val="00FD0EBA"/>
    <w:rsid w:val="00FD0F68"/>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C758F"/>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231707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1163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673960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61596">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529122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412914">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215646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245701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457312">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897551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109102">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 Id="rId22"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4</Pages>
  <Words>727</Words>
  <Characters>4150</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14</cp:revision>
  <cp:lastPrinted>2017-08-09T04:40:00Z</cp:lastPrinted>
  <dcterms:created xsi:type="dcterms:W3CDTF">2021-05-10T05:15:00Z</dcterms:created>
  <dcterms:modified xsi:type="dcterms:W3CDTF">2021-08-06T02:35:00Z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